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rsidR="00651A97" w:rsidRPr="007A09A7" w:rsidRDefault="00651A97" w:rsidP="007A09A7">
      <w:pPr>
        <w:pBdr>
          <w:top w:val="single" w:sz="4" w:space="1" w:color="auto"/>
          <w:bottom w:val="single" w:sz="4" w:space="1" w:color="auto"/>
        </w:pBdr>
        <w:jc w:val="center"/>
        <w:rPr>
          <w:b/>
          <w:sz w:val="44"/>
        </w:rPr>
      </w:pPr>
    </w:p>
    <w:p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2020</w:t>
      </w:r>
    </w:p>
    <w:p w:rsidR="00DF06C3" w:rsidRDefault="00DF06C3"/>
    <w:p w:rsidR="00DF06C3" w:rsidRDefault="00DF06C3"/>
    <w:p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7D3B4C" w:rsidRPr="003B2D0F" w:rsidRDefault="003B2D0F" w:rsidP="00380B17">
          <w:pPr>
            <w:pStyle w:val="Titolosommario"/>
            <w:numPr>
              <w:ilvl w:val="0"/>
              <w:numId w:val="0"/>
            </w:numPr>
            <w:ind w:left="432" w:hanging="432"/>
            <w:rPr>
              <w:color w:val="auto"/>
              <w:sz w:val="32"/>
            </w:rPr>
          </w:pPr>
          <w:r w:rsidRPr="003B2D0F">
            <w:rPr>
              <w:i/>
              <w:szCs w:val="24"/>
            </w:rPr>
            <w:t>INDICE</w:t>
          </w:r>
        </w:p>
        <w:p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032BE0">
              <w:rPr>
                <w:noProof/>
                <w:webHidden/>
              </w:rPr>
              <w:t>3</w:t>
            </w:r>
            <w:r w:rsidR="002751BC">
              <w:rPr>
                <w:noProof/>
                <w:webHidden/>
              </w:rPr>
              <w:fldChar w:fldCharType="end"/>
            </w:r>
          </w:hyperlink>
        </w:p>
        <w:p w:rsidR="002751BC" w:rsidRDefault="00032BE0">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Pr>
                <w:noProof/>
                <w:webHidden/>
              </w:rPr>
              <w:t>3</w:t>
            </w:r>
            <w:r w:rsidR="002751BC">
              <w:rPr>
                <w:noProof/>
                <w:webHidden/>
              </w:rPr>
              <w:fldChar w:fldCharType="end"/>
            </w:r>
          </w:hyperlink>
        </w:p>
        <w:p w:rsidR="002751BC" w:rsidRDefault="00032BE0">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Pr>
                <w:noProof/>
                <w:webHidden/>
              </w:rPr>
              <w:t>3</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Pr>
                <w:noProof/>
                <w:webHidden/>
              </w:rPr>
              <w:t>3</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Pr>
                <w:noProof/>
                <w:webHidden/>
              </w:rPr>
              <w:t>4</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Pr>
                <w:noProof/>
                <w:webHidden/>
              </w:rPr>
              <w:t>4</w:t>
            </w:r>
            <w:r w:rsidR="002751BC">
              <w:rPr>
                <w:noProof/>
                <w:webHidden/>
              </w:rPr>
              <w:fldChar w:fldCharType="end"/>
            </w:r>
          </w:hyperlink>
        </w:p>
        <w:p w:rsidR="002751BC" w:rsidRDefault="00032BE0">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Pr>
                <w:noProof/>
                <w:webHidden/>
              </w:rPr>
              <w:t>4</w:t>
            </w:r>
            <w:r w:rsidR="002751BC">
              <w:rPr>
                <w:noProof/>
                <w:webHidden/>
              </w:rPr>
              <w:fldChar w:fldCharType="end"/>
            </w:r>
          </w:hyperlink>
        </w:p>
        <w:p w:rsidR="002751BC" w:rsidRDefault="00032BE0">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Pr>
                <w:noProof/>
                <w:webHidden/>
              </w:rPr>
              <w:t>5</w:t>
            </w:r>
            <w:r w:rsidR="002751BC">
              <w:rPr>
                <w:noProof/>
                <w:webHidden/>
              </w:rPr>
              <w:fldChar w:fldCharType="end"/>
            </w:r>
          </w:hyperlink>
        </w:p>
        <w:p w:rsidR="002751BC" w:rsidRDefault="00032BE0">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Pr>
                <w:noProof/>
                <w:webHidden/>
              </w:rPr>
              <w:t>5</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Pr>
                <w:noProof/>
                <w:webHidden/>
              </w:rPr>
              <w:t>5</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Pr>
                <w:noProof/>
                <w:webHidden/>
              </w:rPr>
              <w:t>6</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Pr>
                <w:noProof/>
                <w:webHidden/>
              </w:rPr>
              <w:t>6</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Pr>
                <w:noProof/>
                <w:webHidden/>
              </w:rPr>
              <w:t>7</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Pr>
                <w:noProof/>
                <w:webHidden/>
              </w:rPr>
              <w:t>8</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Pr>
                <w:noProof/>
                <w:webHidden/>
              </w:rPr>
              <w:t>8</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Pr>
                <w:noProof/>
                <w:webHidden/>
              </w:rPr>
              <w:t>8</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Pr>
                <w:noProof/>
                <w:webHidden/>
              </w:rPr>
              <w:t>8</w:t>
            </w:r>
            <w:r w:rsidR="002751BC">
              <w:rPr>
                <w:noProof/>
                <w:webHidden/>
              </w:rPr>
              <w:fldChar w:fldCharType="end"/>
            </w:r>
          </w:hyperlink>
        </w:p>
        <w:p w:rsidR="002751BC" w:rsidRDefault="00032BE0">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Pr>
                <w:noProof/>
                <w:webHidden/>
              </w:rPr>
              <w:t>8</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Pr>
                <w:noProof/>
                <w:webHidden/>
              </w:rPr>
              <w:t>9</w:t>
            </w:r>
            <w:r w:rsidR="002751BC">
              <w:rPr>
                <w:noProof/>
                <w:webHidden/>
              </w:rPr>
              <w:fldChar w:fldCharType="end"/>
            </w:r>
          </w:hyperlink>
        </w:p>
        <w:p w:rsidR="002751BC" w:rsidRDefault="00032BE0">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Pr>
                <w:noProof/>
                <w:webHidden/>
              </w:rPr>
              <w:t>9</w:t>
            </w:r>
            <w:r w:rsidR="002751BC">
              <w:rPr>
                <w:noProof/>
                <w:webHidden/>
              </w:rPr>
              <w:fldChar w:fldCharType="end"/>
            </w:r>
          </w:hyperlink>
        </w:p>
        <w:p w:rsidR="002751BC" w:rsidRDefault="00032BE0">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Pr>
                <w:noProof/>
                <w:webHidden/>
              </w:rPr>
              <w:t>9</w:t>
            </w:r>
            <w:r w:rsidR="002751BC">
              <w:rPr>
                <w:noProof/>
                <w:webHidden/>
              </w:rPr>
              <w:fldChar w:fldCharType="end"/>
            </w:r>
          </w:hyperlink>
        </w:p>
        <w:p w:rsidR="002751BC" w:rsidRDefault="00032BE0">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Pr>
                <w:noProof/>
                <w:webHidden/>
              </w:rPr>
              <w:t>10</w:t>
            </w:r>
            <w:r w:rsidR="002751BC">
              <w:rPr>
                <w:noProof/>
                <w:webHidden/>
              </w:rPr>
              <w:fldChar w:fldCharType="end"/>
            </w:r>
          </w:hyperlink>
        </w:p>
        <w:p w:rsidR="002751BC" w:rsidRDefault="00032BE0">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Pr>
                <w:noProof/>
                <w:webHidden/>
              </w:rPr>
              <w:t>10</w:t>
            </w:r>
            <w:r w:rsidR="002751BC">
              <w:rPr>
                <w:noProof/>
                <w:webHidden/>
              </w:rPr>
              <w:fldChar w:fldCharType="end"/>
            </w:r>
          </w:hyperlink>
        </w:p>
        <w:p w:rsidR="002751BC" w:rsidRDefault="00032BE0">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Pr>
                <w:noProof/>
                <w:webHidden/>
              </w:rPr>
              <w:t>11</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Pr>
                <w:noProof/>
                <w:webHidden/>
              </w:rPr>
              <w:t>11</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Pr>
                <w:noProof/>
                <w:webHidden/>
              </w:rPr>
              <w:t>11</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Pr>
                <w:noProof/>
                <w:webHidden/>
              </w:rPr>
              <w:t>11</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Pr>
                <w:noProof/>
                <w:webHidden/>
              </w:rPr>
              <w:t>12</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Pr>
                <w:noProof/>
                <w:webHidden/>
              </w:rPr>
              <w:t>12</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Pr>
                <w:noProof/>
                <w:webHidden/>
              </w:rPr>
              <w:t>12</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Pr>
                <w:noProof/>
                <w:webHidden/>
              </w:rPr>
              <w:t>12</w:t>
            </w:r>
            <w:r w:rsidR="002751BC">
              <w:rPr>
                <w:noProof/>
                <w:webHidden/>
              </w:rPr>
              <w:fldChar w:fldCharType="end"/>
            </w:r>
          </w:hyperlink>
        </w:p>
        <w:p w:rsidR="002751BC" w:rsidRDefault="00032BE0">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Pr>
                <w:noProof/>
                <w:webHidden/>
              </w:rPr>
              <w:t>12</w:t>
            </w:r>
            <w:r w:rsidR="002751BC">
              <w:rPr>
                <w:noProof/>
                <w:webHidden/>
              </w:rPr>
              <w:fldChar w:fldCharType="end"/>
            </w:r>
          </w:hyperlink>
        </w:p>
        <w:p w:rsidR="007D3B4C" w:rsidRDefault="007D3B4C">
          <w:r>
            <w:rPr>
              <w:b/>
              <w:bCs/>
              <w:noProof/>
            </w:rPr>
            <w:fldChar w:fldCharType="end"/>
          </w:r>
        </w:p>
      </w:sdtContent>
    </w:sdt>
    <w:p w:rsidR="00C829E4" w:rsidRPr="00380B17" w:rsidRDefault="00C829E4"/>
    <w:p w:rsidR="003A0907" w:rsidRPr="00380B17" w:rsidRDefault="007A09A7" w:rsidP="003A0907">
      <w:pPr>
        <w:rPr>
          <w:b/>
        </w:rPr>
      </w:pPr>
      <w:r w:rsidRPr="00380B17">
        <w:rPr>
          <w:b/>
        </w:rPr>
        <w:br w:type="page"/>
      </w:r>
    </w:p>
    <w:p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rsidR="00DF06C3" w:rsidRDefault="00DF06C3"/>
    <w:p w:rsidR="00D76FA5" w:rsidRDefault="00D76FA5" w:rsidP="00A82AEF">
      <w:r>
        <w:t>Tipologia ente:</w:t>
      </w:r>
      <w:r w:rsidR="001A7463">
        <w:t xml:space="preserve"> </w:t>
      </w:r>
      <w:r w:rsidR="00A2153D">
        <w:t>Società in controllo pubblico ai sensi dell'art. 2 bis, comma 2, lett. b), del D. lgs. n. 33/2013.</w:t>
      </w:r>
      <w:r>
        <w:t xml:space="preserve"> </w:t>
      </w:r>
    </w:p>
    <w:p w:rsidR="00234BAF" w:rsidRDefault="00A82AEF" w:rsidP="00A82AEF">
      <w:r>
        <w:t>Codice fiscale:</w:t>
      </w:r>
      <w:r w:rsidR="00415712">
        <w:t xml:space="preserve"> </w:t>
      </w:r>
      <w:r w:rsidR="00A2153D">
        <w:t>82005040678</w:t>
      </w:r>
    </w:p>
    <w:p w:rsidR="00D76FA5" w:rsidRDefault="00D76FA5" w:rsidP="00A82AEF">
      <w:r>
        <w:t>Partita IVA:</w:t>
      </w:r>
      <w:r w:rsidR="00884807">
        <w:t xml:space="preserve"> </w:t>
      </w:r>
      <w:r w:rsidR="00A2153D">
        <w:t>00446820672</w:t>
      </w:r>
    </w:p>
    <w:p w:rsidR="00A82AEF" w:rsidRDefault="00A82AEF" w:rsidP="00A82AEF">
      <w:r>
        <w:t>Denominazione:</w:t>
      </w:r>
      <w:r w:rsidR="00884807">
        <w:t xml:space="preserve"> </w:t>
      </w:r>
      <w:r w:rsidR="00A2153D">
        <w:t>COSEV SERVIZI S.P.A.</w:t>
      </w:r>
      <w:r w:rsidR="00415712">
        <w:t xml:space="preserve"> </w:t>
      </w:r>
    </w:p>
    <w:p w:rsidR="00A82AEF" w:rsidRDefault="00234BAF" w:rsidP="00A82AEF">
      <w:r>
        <w:t>Settori</w:t>
      </w:r>
      <w:r w:rsidR="00D76FA5">
        <w:t xml:space="preserve"> di attività ATECO</w:t>
      </w:r>
      <w:r w:rsidR="00A82AEF">
        <w:t>:</w:t>
      </w:r>
      <w:r w:rsidR="00884807">
        <w:t xml:space="preserve"> </w:t>
      </w:r>
      <w:r w:rsidR="00A2153D">
        <w:t>fornitura di energia elettrica, gas, vapore e aria condizionata</w:t>
      </w:r>
    </w:p>
    <w:p w:rsidR="00234BAF" w:rsidRDefault="00A82AEF" w:rsidP="00A82AEF">
      <w:r>
        <w:t>Regione di appartenenza:</w:t>
      </w:r>
      <w:r w:rsidR="00884807">
        <w:t xml:space="preserve"> </w:t>
      </w:r>
      <w:r w:rsidR="00B43CD5">
        <w:t>Abruzzo</w:t>
      </w:r>
    </w:p>
    <w:p w:rsidR="00A82AEF" w:rsidRDefault="00D76FA5" w:rsidP="00A82AEF">
      <w:r>
        <w:t>Numero</w:t>
      </w:r>
      <w:r w:rsidR="00A82AEF">
        <w:t xml:space="preserve"> dipendenti:</w:t>
      </w:r>
      <w:r w:rsidR="002C2A45">
        <w:t xml:space="preserve"> </w:t>
      </w:r>
      <w:r w:rsidR="00A2153D">
        <w:t>da 1 a 9</w:t>
      </w:r>
    </w:p>
    <w:p w:rsidR="00A82AEF" w:rsidRDefault="00A82AEF" w:rsidP="00A82AEF">
      <w:r>
        <w:t>Numero Dirigenti:</w:t>
      </w:r>
      <w:r w:rsidR="00415712" w:rsidRPr="00415712">
        <w:t xml:space="preserve"> </w:t>
      </w:r>
      <w:r w:rsidR="00A2153D">
        <w:t>1</w:t>
      </w:r>
    </w:p>
    <w:p w:rsidR="00651A97" w:rsidRDefault="00651A97" w:rsidP="00A82AEF"/>
    <w:p w:rsidR="00F34EA1" w:rsidRDefault="00380B17" w:rsidP="00A82AEF">
      <w:r>
        <w:t xml:space="preserve"> </w:t>
      </w:r>
    </w:p>
    <w:p w:rsidR="00A82AEF" w:rsidRPr="00A82AEF" w:rsidRDefault="0066646A" w:rsidP="008C5207">
      <w:pPr>
        <w:pStyle w:val="Titolo1"/>
      </w:pPr>
      <w:bookmarkStart w:id="1" w:name="_Toc56760952"/>
      <w:r>
        <w:t xml:space="preserve">ANAGRAFICA </w:t>
      </w:r>
      <w:r w:rsidR="00A82AEF">
        <w:t>RPCT</w:t>
      </w:r>
      <w:bookmarkEnd w:id="1"/>
    </w:p>
    <w:p w:rsidR="00A82AEF" w:rsidRDefault="00A82AEF" w:rsidP="00A82AEF"/>
    <w:p w:rsidR="00A82AEF" w:rsidRDefault="00A82AEF" w:rsidP="00A82AEF">
      <w:r>
        <w:t xml:space="preserve">Nome </w:t>
      </w:r>
      <w:r w:rsidR="00781E8B">
        <w:t>RPCT</w:t>
      </w:r>
      <w:r>
        <w:t>:</w:t>
      </w:r>
      <w:r w:rsidR="00415712" w:rsidRPr="00415712">
        <w:t xml:space="preserve"> </w:t>
      </w:r>
      <w:r w:rsidR="00A2153D">
        <w:t>FILIPPO</w:t>
      </w:r>
    </w:p>
    <w:p w:rsidR="00A82AEF" w:rsidRDefault="00A82AEF" w:rsidP="00A82AEF">
      <w:r>
        <w:t xml:space="preserve">Cognome </w:t>
      </w:r>
      <w:r w:rsidR="00781E8B">
        <w:t>RPCT</w:t>
      </w:r>
      <w:r>
        <w:t>:</w:t>
      </w:r>
      <w:r w:rsidR="00415712" w:rsidRPr="00415712">
        <w:t xml:space="preserve"> </w:t>
      </w:r>
      <w:r w:rsidR="00A2153D">
        <w:t>DI LEONARDO</w:t>
      </w:r>
      <w:r w:rsidR="00234BAF">
        <w:t xml:space="preserve"> </w:t>
      </w:r>
    </w:p>
    <w:p w:rsidR="00A82AEF" w:rsidRDefault="00A82AEF" w:rsidP="00A82AEF">
      <w:r>
        <w:t>Qualifica:</w:t>
      </w:r>
      <w:r w:rsidR="002C2A45">
        <w:t xml:space="preserve"> </w:t>
      </w:r>
      <w:r w:rsidR="00A2153D">
        <w:t>Dottore Commercialista e revisore contabile</w:t>
      </w:r>
      <w:r w:rsidR="00415712" w:rsidRPr="00415712">
        <w:t xml:space="preserve"> </w:t>
      </w:r>
    </w:p>
    <w:p w:rsidR="00A82AEF" w:rsidRDefault="00A82AEF" w:rsidP="00A82AEF">
      <w:r>
        <w:t>Posizione occupata:</w:t>
      </w:r>
      <w:r w:rsidR="00415712">
        <w:t xml:space="preserve"> </w:t>
      </w:r>
      <w:r w:rsidR="00A2153D">
        <w:t>Libero professionista</w:t>
      </w:r>
      <w:r w:rsidR="00781E8B">
        <w:t xml:space="preserve"> </w:t>
      </w:r>
    </w:p>
    <w:p w:rsidR="00A82AEF" w:rsidRDefault="00A82AEF" w:rsidP="0011180E">
      <w:pPr>
        <w:jc w:val="both"/>
      </w:pPr>
      <w:r>
        <w:t xml:space="preserve">Data inizio incarico di </w:t>
      </w:r>
      <w:r w:rsidR="00781E8B">
        <w:t>RPCT</w:t>
      </w:r>
      <w:r>
        <w:t>:</w:t>
      </w:r>
      <w:r w:rsidR="002C2A45">
        <w:t xml:space="preserve"> </w:t>
      </w:r>
      <w:r w:rsidR="00A2153D">
        <w:t>22/03/2019</w:t>
      </w:r>
    </w:p>
    <w:p w:rsidR="00A82AEF" w:rsidRDefault="00F34EA1" w:rsidP="00A46036">
      <w:r>
        <w:t xml:space="preserve">RPCT </w:t>
      </w:r>
      <w:r w:rsidR="00A46036">
        <w:t xml:space="preserve">svolge </w:t>
      </w:r>
      <w:r>
        <w:t>anche le funzioni di Responsabile della Trasparenza</w:t>
      </w:r>
      <w:r w:rsidR="00A46036">
        <w:t>.</w:t>
      </w:r>
    </w:p>
    <w:p w:rsidR="00F44674" w:rsidRDefault="00F44674" w:rsidP="00C431C9"/>
    <w:p w:rsidR="00AB4FF9" w:rsidRDefault="00AB4FF9" w:rsidP="00C431C9"/>
    <w:p w:rsidR="003C0D8A" w:rsidRPr="00A82AEF" w:rsidRDefault="003C0D8A" w:rsidP="008C5207">
      <w:pPr>
        <w:pStyle w:val="Titolo1"/>
      </w:pPr>
      <w:bookmarkStart w:id="2" w:name="OLE_LINK1"/>
      <w:bookmarkStart w:id="3" w:name="_Toc56760953"/>
      <w:r>
        <w:t>RENDICONTAZIONE MISURE GENERALI</w:t>
      </w:r>
      <w:bookmarkEnd w:id="2"/>
      <w:bookmarkEnd w:id="3"/>
    </w:p>
    <w:p w:rsidR="003C0D8A" w:rsidRDefault="003C0D8A" w:rsidP="0011180E">
      <w:pPr>
        <w:jc w:val="both"/>
      </w:pPr>
    </w:p>
    <w:p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rsidR="00DD6527" w:rsidRDefault="00DD6527" w:rsidP="00DD6527">
      <w:pPr>
        <w:rPr>
          <w:i/>
        </w:rPr>
      </w:pPr>
    </w:p>
    <w:p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rsidR="0026292B" w:rsidRDefault="0026292B" w:rsidP="0026292B"/>
    <w:p w:rsidR="0026292B" w:rsidRDefault="0026292B" w:rsidP="0026292B">
      <w:r>
        <w:t>Nel corso dell’annualità di riferimento, lo stato di programmazione e attuazione delle misure generali è sintetizzato nella seguente tabella</w:t>
      </w:r>
    </w:p>
    <w:p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rsidTr="00843542">
        <w:trPr>
          <w:trHeight w:val="390"/>
        </w:trPr>
        <w:tc>
          <w:tcPr>
            <w:tcW w:w="4591" w:type="dxa"/>
            <w:noWrap/>
            <w:hideMark/>
          </w:tcPr>
          <w:p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rsidR="0026292B" w:rsidRPr="00CC0050" w:rsidRDefault="0048717B" w:rsidP="009759B1">
            <w:pPr>
              <w:rPr>
                <w:rFonts w:ascii="Calibri" w:hAnsi="Calibri" w:cs="Calibri"/>
                <w:color w:val="000000"/>
                <w:sz w:val="22"/>
                <w:szCs w:val="22"/>
                <w:lang w:val="en-US"/>
              </w:rPr>
            </w:pPr>
            <w:r w:rsidRPr="00CC0050">
              <w:rPr>
                <w:rFonts w:ascii="Calibri" w:hAnsi="Calibri" w:cs="Calibri"/>
                <w:color w:val="000000"/>
                <w:sz w:val="22"/>
                <w:szCs w:val="22"/>
                <w:lang w:val="en-US"/>
              </w:rPr>
              <w:t>Si</w:t>
            </w:r>
          </w:p>
        </w:tc>
        <w:tc>
          <w:tcPr>
            <w:tcW w:w="2661" w:type="dxa"/>
            <w:noWrap/>
            <w:hideMark/>
          </w:tcPr>
          <w:p w:rsidR="0026292B" w:rsidRPr="00CC0050" w:rsidRDefault="00E27F25" w:rsidP="00AB44C8">
            <w:pPr>
              <w:rPr>
                <w:rFonts w:ascii="Calibri" w:hAnsi="Calibri" w:cs="Calibri"/>
                <w:color w:val="000000"/>
                <w:sz w:val="22"/>
                <w:szCs w:val="22"/>
                <w:lang w:val="en-US"/>
              </w:rPr>
            </w:pPr>
            <w:r w:rsidRPr="00CC0050">
              <w:rPr>
                <w:rFonts w:ascii="Calibri" w:hAnsi="Calibri" w:cs="Calibri"/>
                <w:color w:val="000000"/>
                <w:sz w:val="22"/>
                <w:szCs w:val="22"/>
                <w:lang w:val="en-US"/>
              </w:rPr>
              <w:t>No</w:t>
            </w:r>
          </w:p>
        </w:tc>
      </w:tr>
      <w:tr w:rsidR="0026292B" w:rsidRPr="00700CC3" w:rsidTr="00843542">
        <w:trPr>
          <w:trHeight w:val="26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Inconferibilità - incompatibilità</w:t>
            </w:r>
          </w:p>
        </w:tc>
        <w:tc>
          <w:tcPr>
            <w:tcW w:w="2370" w:type="dxa"/>
            <w:noWrap/>
            <w:hideMark/>
          </w:tcPr>
          <w:p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rsidTr="00843542">
        <w:trPr>
          <w:trHeight w:val="288"/>
        </w:trPr>
        <w:tc>
          <w:tcPr>
            <w:tcW w:w="4591" w:type="dxa"/>
            <w:noWrap/>
          </w:tcPr>
          <w:p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post-employment - Pantouflage</w:t>
            </w:r>
          </w:p>
        </w:tc>
        <w:tc>
          <w:tcPr>
            <w:tcW w:w="2370" w:type="dxa"/>
            <w:noWrap/>
            <w:hideMark/>
          </w:tcPr>
          <w:p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216077" w:rsidTr="00843542">
        <w:trPr>
          <w:trHeight w:val="288"/>
        </w:trPr>
        <w:tc>
          <w:tcPr>
            <w:tcW w:w="4591" w:type="dxa"/>
            <w:noWrap/>
            <w:hideMark/>
          </w:tcPr>
          <w:p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rsidR="0026292B" w:rsidRPr="00E27F25" w:rsidRDefault="00F768B2" w:rsidP="00AB44C8">
            <w:pPr>
              <w:rPr>
                <w:rFonts w:ascii="Calibri" w:hAnsi="Calibri" w:cs="Calibri"/>
                <w:sz w:val="22"/>
                <w:szCs w:val="22"/>
              </w:rPr>
            </w:pPr>
            <w:r>
              <w:rPr>
                <w:rFonts w:ascii="Calibri" w:hAnsi="Calibri" w:cs="Calibri"/>
                <w:sz w:val="22"/>
                <w:szCs w:val="22"/>
              </w:rPr>
              <w:t>No</w:t>
            </w:r>
          </w:p>
        </w:tc>
      </w:tr>
    </w:tbl>
    <w:p w:rsidR="00A1700F" w:rsidRDefault="00A1700F" w:rsidP="00A1700F"/>
    <w:p w:rsidR="0026292B" w:rsidRDefault="0026292B" w:rsidP="00A82AEF"/>
    <w:p w:rsidR="00992ECA" w:rsidRDefault="00CC0050" w:rsidP="00A82AEF">
      <w:r>
        <w:rPr>
          <w:noProof/>
          <w:lang w:eastAsia="it-IT"/>
        </w:rPr>
        <mc:AlternateContent>
          <mc:Choice Requires="wps">
            <w:drawing>
              <wp:anchor distT="0" distB="0" distL="114300" distR="114300" simplePos="0" relativeHeight="251659264" behindDoc="0" locked="0" layoutInCell="1" allowOverlap="1" wp14:anchorId="67938B6D" wp14:editId="2258C01F">
                <wp:simplePos x="0" y="0"/>
                <wp:positionH relativeFrom="column">
                  <wp:posOffset>235585</wp:posOffset>
                </wp:positionH>
                <wp:positionV relativeFrom="paragraph">
                  <wp:posOffset>226060</wp:posOffset>
                </wp:positionV>
                <wp:extent cx="5634990" cy="1175385"/>
                <wp:effectExtent l="0" t="0" r="22860" b="24765"/>
                <wp:wrapTopAndBottom/>
                <wp:docPr id="5" name="Casella di testo 5"/>
                <wp:cNvGraphicFramePr/>
                <a:graphic xmlns:a="http://schemas.openxmlformats.org/drawingml/2006/main">
                  <a:graphicData uri="http://schemas.microsoft.com/office/word/2010/wordprocessingShape">
                    <wps:wsp>
                      <wps:cNvSpPr txBox="1"/>
                      <wps:spPr>
                        <a:xfrm>
                          <a:off x="0" y="0"/>
                          <a:ext cx="5634990" cy="1175385"/>
                        </a:xfrm>
                        <a:prstGeom prst="rect">
                          <a:avLst/>
                        </a:prstGeom>
                        <a:solidFill>
                          <a:schemeClr val="accent5">
                            <a:lumMod val="20000"/>
                            <a:lumOff val="80000"/>
                          </a:schemeClr>
                        </a:solidFill>
                        <a:ln w="6350">
                          <a:solidFill>
                            <a:prstClr val="black"/>
                          </a:solidFill>
                        </a:ln>
                      </wps:spPr>
                      <wps:txbx>
                        <w:txbxContent>
                          <w:p w:rsidR="00380B17" w:rsidRDefault="00380B17">
                            <w:r>
                              <w:t>Note del RPCT:</w:t>
                            </w:r>
                          </w:p>
                          <w:p w:rsidR="00CC0050" w:rsidRDefault="00CC0050">
                            <w:r>
                              <w:t xml:space="preserve">L’anno trascorso è stato segnato profondamente dalla pandemia da Covid-19 che ha impedito o comunque rallentato il confronto e la condivisione tra le persone. </w:t>
                            </w:r>
                          </w:p>
                          <w:p w:rsidR="00CC0050" w:rsidRDefault="00CC0050">
                            <w:r>
                              <w:t>Talune procedure hanno risentito di queste criticità nel loro processo naturale di aggiornamento.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38B6D" id="_x0000_t202" coordsize="21600,21600" o:spt="202" path="m,l,21600r21600,l21600,xe">
                <v:stroke joinstyle="miter"/>
                <v:path gradientshapeok="t" o:connecttype="rect"/>
              </v:shapetype>
              <v:shape id="Casella di testo 5" o:spid="_x0000_s1026" type="#_x0000_t202" style="position:absolute;margin-left:18.55pt;margin-top:17.8pt;width:443.7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" fillcolor="#deeaf6 [664]" strokeweight=".5pt">
                <v:textbox>
                  <w:txbxContent>
                    <w:p w:rsidR="00380B17" w:rsidRDefault="00380B17">
                      <w:r>
                        <w:t>Note del RPCT:</w:t>
                      </w:r>
                    </w:p>
                    <w:p w:rsidR="00CC0050" w:rsidRDefault="00CC0050">
                      <w:r>
                        <w:t xml:space="preserve">L’anno trascorso è stato segnato profondamente dalla pandemia da Covid-19 che ha impedito o comunque rallentato il confronto e la condivisione tra le persone. </w:t>
                      </w:r>
                    </w:p>
                    <w:p w:rsidR="00CC0050" w:rsidRDefault="00CC0050">
                      <w:r>
                        <w:t>Talune procedure hanno risentito di queste criticità nel loro processo naturale di aggiornamento.</w:t>
                      </w:r>
                    </w:p>
                  </w:txbxContent>
                </v:textbox>
                <w10:wrap type="topAndBottom"/>
              </v:shape>
            </w:pict>
          </mc:Fallback>
        </mc:AlternateContent>
      </w:r>
    </w:p>
    <w:p w:rsidR="00B613CC" w:rsidRDefault="00B613CC" w:rsidP="00A82AEF"/>
    <w:p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rsidR="00B50D70" w:rsidRDefault="00B50D70" w:rsidP="00B50D70"/>
    <w:p w:rsidR="00997BF2" w:rsidRDefault="00997BF2" w:rsidP="00FB676F">
      <w:r>
        <w:t>Le misure atte a disciplinare e a sanzionare i comportamenti rilevanti ai fini della prevenzione della corruzione ai sensi della Legge n. 190/2012 sono state previste come integrazione del codice etico già adottato ai sensi del d.lgs. 231/2001 e sono state adotta</w:t>
      </w:r>
      <w:r w:rsidR="00CC0050">
        <w:t>t</w:t>
      </w:r>
      <w:r>
        <w:t>e nel</w:t>
      </w:r>
      <w:r w:rsidR="00CC0050">
        <w:t xml:space="preserve"> </w:t>
      </w:r>
      <w:r>
        <w:t>2016</w:t>
      </w:r>
      <w:r w:rsidR="00CC0050">
        <w:t>.</w:t>
      </w:r>
      <w:r>
        <w:br/>
      </w:r>
      <w:r>
        <w:br/>
        <w:t>Gli atti di incarico e i relativi contratti, non sono stati adeguati alle previsioni del Codice di Comportamento adottato.</w:t>
      </w:r>
      <w:r>
        <w:br/>
      </w:r>
      <w:r>
        <w:br/>
        <w:t>Non sono state adottate ulteriori misure che garantiscono l'attuazione delle misure comportamentali per le seguenti motivazioni:</w:t>
      </w:r>
      <w:r>
        <w:br/>
        <w:t>Le misure comportamentali sono previste ampiamente nel MOG e nel codice etico:  quando la società effettuerà il loro aggiornamento potranno essere previste tali misure</w:t>
      </w:r>
      <w:r w:rsidR="00CC0050">
        <w:t>.</w:t>
      </w:r>
      <w:r>
        <w:br/>
      </w:r>
      <w:r>
        <w:br/>
        <w:t>È stata prevista una apposita procedura di rilevazione delle situazioni di conflitto di interessi potenziale o reale in particolare sono state effettuate le seguenti attività:</w:t>
      </w:r>
      <w:r>
        <w:br/>
        <w:t xml:space="preserve">  - acquisizione e conservazione delle dichiarazioni di insussistenza di situazioni di conflitto di interessi da parte dei dipendenti al momento dell’assegnazione all’ufficio o della nomina a RUP</w:t>
      </w:r>
      <w:r w:rsidR="00CC0050">
        <w:t>,</w:t>
      </w:r>
      <w:r>
        <w:br/>
        <w:t xml:space="preserve">  - monitoraggio delle situazioni di conflitto di interessi, attraverso la richiesta ai dipendenti di aggiornare con cadenza periodica delle dichiarazioni</w:t>
      </w:r>
      <w:r w:rsidR="00CC0050">
        <w:t>,</w:t>
      </w:r>
      <w:r>
        <w:br/>
        <w:t xml:space="preserve">  - attività di sensibilizzazione del personale al rispetto di quanto previsto in materia dalla l. n. 241/1990 e dalle misure di comportamento</w:t>
      </w:r>
      <w:r w:rsidR="00CC0050">
        <w:t>.</w:t>
      </w:r>
    </w:p>
    <w:p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13ED3931" wp14:editId="64C1933D">
                <wp:simplePos x="0" y="0"/>
                <wp:positionH relativeFrom="column">
                  <wp:posOffset>235585</wp:posOffset>
                </wp:positionH>
                <wp:positionV relativeFrom="paragraph">
                  <wp:posOffset>232410</wp:posOffset>
                </wp:positionV>
                <wp:extent cx="5634990" cy="1062355"/>
                <wp:effectExtent l="0" t="0" r="22860" b="23495"/>
                <wp:wrapTopAndBottom/>
                <wp:docPr id="6" name="Casella di testo 6"/>
                <wp:cNvGraphicFramePr/>
                <a:graphic xmlns:a="http://schemas.openxmlformats.org/drawingml/2006/main">
                  <a:graphicData uri="http://schemas.microsoft.com/office/word/2010/wordprocessingShape">
                    <wps:wsp>
                      <wps:cNvSpPr txBox="1"/>
                      <wps:spPr>
                        <a:xfrm>
                          <a:off x="0" y="0"/>
                          <a:ext cx="5634990" cy="1062355"/>
                        </a:xfrm>
                        <a:prstGeom prst="rect">
                          <a:avLst/>
                        </a:prstGeom>
                        <a:solidFill>
                          <a:schemeClr val="accent5">
                            <a:lumMod val="20000"/>
                            <a:lumOff val="80000"/>
                          </a:schemeClr>
                        </a:solidFill>
                        <a:ln w="6350">
                          <a:solidFill>
                            <a:prstClr val="black"/>
                          </a:solidFill>
                        </a:ln>
                      </wps:spPr>
                      <wps:txbx>
                        <w:txbxContent>
                          <w:p w:rsidR="00380B17" w:rsidRDefault="00380B17" w:rsidP="00BE39BE">
                            <w:r>
                              <w:t>Note del RPCT:</w:t>
                            </w:r>
                          </w:p>
                          <w:p w:rsidR="00CC0050" w:rsidRDefault="00CC0050" w:rsidP="00CC0050">
                            <w:r>
                              <w:t xml:space="preserve">L’anno trascorso è stato segnato profondamente dalla pandemia da Covid-19 che ha impedito o comunque rallentato il confronto e la condivisione tra le persone. </w:t>
                            </w:r>
                          </w:p>
                          <w:p w:rsidR="00CC0050" w:rsidRDefault="00CC0050" w:rsidP="00CC0050">
                            <w:r>
                              <w:t>Talune procedure hanno risentito di queste criticità nel loro processo naturale di aggiornamento.</w:t>
                            </w:r>
                          </w:p>
                          <w:p w:rsidR="00380B17" w:rsidRDefault="00380B17" w:rsidP="00BE39BE"/>
                          <w:p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3931" id="Casella di testo 6" o:spid="_x0000_s1027" type="#_x0000_t202" style="position:absolute;left:0;text-align:left;margin-left:18.55pt;margin-top:18.3pt;width:443.7pt;height:8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" fillcolor="#deeaf6 [664]" strokeweight=".5pt">
                <v:textbox>
                  <w:txbxContent>
                    <w:p w:rsidR="00380B17" w:rsidRDefault="00380B17" w:rsidP="00BE39BE">
                      <w:r>
                        <w:t>Note del RPCT:</w:t>
                      </w:r>
                    </w:p>
                    <w:p w:rsidR="00CC0050" w:rsidRDefault="00CC0050" w:rsidP="00CC0050">
                      <w:r>
                        <w:t xml:space="preserve">L’anno trascorso è stato segnato profondamente dalla pandemia da Covid-19 che ha impedito o comunque rallentato il confronto e la condivisione tra le persone. </w:t>
                      </w:r>
                    </w:p>
                    <w:p w:rsidR="00CC0050" w:rsidRDefault="00CC0050" w:rsidP="00CC0050">
                      <w:r>
                        <w:t>Talune procedure hanno risentito di queste criticità nel loro processo naturale di aggiornamento.</w:t>
                      </w:r>
                    </w:p>
                    <w:p w:rsidR="00380B17" w:rsidRDefault="00380B17" w:rsidP="00BE39BE"/>
                    <w:p w:rsidR="00380B17" w:rsidRDefault="00380B17" w:rsidP="00BE39BE"/>
                  </w:txbxContent>
                </v:textbox>
                <w10:wrap type="topAndBottom"/>
              </v:shape>
            </w:pict>
          </mc:Fallback>
        </mc:AlternateContent>
      </w:r>
    </w:p>
    <w:p w:rsidR="00BE39BE" w:rsidRDefault="00BE39BE" w:rsidP="00A82AEF"/>
    <w:p w:rsidR="00BE39BE" w:rsidRPr="00B50D70" w:rsidRDefault="00BE39BE" w:rsidP="00DD6527">
      <w:pPr>
        <w:pStyle w:val="Titolo2"/>
      </w:pPr>
      <w:bookmarkStart w:id="6" w:name="_Toc56760956"/>
      <w:r>
        <w:t>Rotazione del personale</w:t>
      </w:r>
      <w:bookmarkEnd w:id="6"/>
      <w:r w:rsidRPr="00995656">
        <w:t xml:space="preserve"> </w:t>
      </w:r>
    </w:p>
    <w:p w:rsidR="0097533D" w:rsidRDefault="0097533D" w:rsidP="002A0EC3"/>
    <w:p w:rsidR="00380B17" w:rsidRDefault="00380B17" w:rsidP="00380B17">
      <w:pPr>
        <w:pStyle w:val="Titolo3"/>
      </w:pPr>
      <w:bookmarkStart w:id="7" w:name="_Toc56760957"/>
      <w:r w:rsidRPr="00380B17">
        <w:t>Rotazione</w:t>
      </w:r>
      <w:r>
        <w:t xml:space="preserve"> </w:t>
      </w:r>
      <w:r w:rsidR="002751BC">
        <w:t>ordinaria</w:t>
      </w:r>
      <w:bookmarkEnd w:id="7"/>
    </w:p>
    <w:p w:rsidR="00997BF2" w:rsidRDefault="00997BF2" w:rsidP="00050F7D">
      <w:r>
        <w:t xml:space="preserve">Nel documento unitario che tiene luogo del PTPCT o nella sezione apposita del M.O.G. non è stata prevista la misura della Rotazione Ordinaria del Personale per le seguenti motivazioni: In considerazione del numero esiguo di risorse umane a disposizione della società, tale misura è </w:t>
      </w:r>
      <w:r>
        <w:lastRenderedPageBreak/>
        <w:t>inattuabile. In alternativa è stata individuata la misura della separazione delle funzioni già definita in seno al MOG adottato dalla società</w:t>
      </w:r>
      <w:r w:rsidR="00CC0050">
        <w:t>.</w:t>
      </w:r>
    </w:p>
    <w:p w:rsidR="00997BF2" w:rsidRDefault="00997BF2" w:rsidP="00050F7D"/>
    <w:p w:rsidR="00997BF2" w:rsidRDefault="00997BF2" w:rsidP="00050F7D"/>
    <w:p w:rsidR="00997BF2" w:rsidRDefault="00997BF2" w:rsidP="00050F7D">
      <w:r>
        <w:br/>
        <w:t>Nell'anno di riferimento delle misure di prevenzione della corruzione in esame, la società/ente non è stata interessata da un processo di riorganizzazione.</w:t>
      </w:r>
    </w:p>
    <w:p w:rsidR="00C74F37" w:rsidRDefault="00C74F37" w:rsidP="00050F7D"/>
    <w:p w:rsidR="00C74F37" w:rsidRDefault="00C74F37" w:rsidP="00380B17">
      <w:pPr>
        <w:pStyle w:val="Titolo3"/>
      </w:pPr>
      <w:bookmarkStart w:id="8" w:name="_Toc56760958"/>
      <w:r w:rsidRPr="00380B17">
        <w:t>Rotazione</w:t>
      </w:r>
      <w:r>
        <w:t xml:space="preserve"> straordinaria</w:t>
      </w:r>
      <w:bookmarkEnd w:id="8"/>
    </w:p>
    <w:p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rsidR="00C74F37" w:rsidRDefault="00C74F37" w:rsidP="00050F7D"/>
    <w:p w:rsidR="00C74F37" w:rsidRDefault="00C74F37" w:rsidP="00380B17">
      <w:pPr>
        <w:pStyle w:val="Titolo3"/>
      </w:pPr>
      <w:bookmarkStart w:id="9" w:name="_Toc56760959"/>
      <w:r>
        <w:t>Trasferimento d’ufficio</w:t>
      </w:r>
      <w:bookmarkEnd w:id="9"/>
    </w:p>
    <w:p w:rsidR="00997BF2" w:rsidRDefault="00997BF2" w:rsidP="00050F7D">
      <w:r>
        <w:br/>
        <w:t>Nel documento unitario che tiene luogo del PTPCT o nella sezione apposita del M.O.G. non sono previste misure ai sensi dell'art. 3 della L. n. 97/2001 per le seguenti motivazioni:</w:t>
      </w:r>
      <w:r w:rsidR="00CC0050">
        <w:t xml:space="preserve"> </w:t>
      </w:r>
      <w:r>
        <w:t>é stato individuato il sistema sanzionatorio a carico di tutti i dipendenti che violano il MOG, quindi anche il Piano anticorruzione che ne è parte ed il Codice etico. La società non ha potuto stabilire il trasferimento ad altri incarichi in considerazione del fatto che sono in forza n. 10 dipendenti compreso il direttore generale ed il direttore tecnico.</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rsidR="00BE39BE" w:rsidRDefault="00BE39BE" w:rsidP="00A82AEF"/>
    <w:p w:rsidR="00425435" w:rsidRPr="00B50D70" w:rsidRDefault="0076725D" w:rsidP="00DD6527">
      <w:pPr>
        <w:pStyle w:val="Titolo2"/>
      </w:pPr>
      <w:bookmarkStart w:id="10" w:name="_Toc56760960"/>
      <w:r>
        <w:t>Misure in materia di conflitto di interessi</w:t>
      </w:r>
      <w:bookmarkEnd w:id="10"/>
      <w:r w:rsidR="00425435" w:rsidRPr="00995656">
        <w:t xml:space="preserve"> </w:t>
      </w:r>
    </w:p>
    <w:p w:rsidR="0069341C" w:rsidRDefault="0069341C" w:rsidP="0083587B"/>
    <w:p w:rsidR="0069341C" w:rsidRDefault="0069341C" w:rsidP="0083587B">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rsidR="0069341C" w:rsidRDefault="0069341C" w:rsidP="0083587B">
      <w:r>
        <w:br/>
      </w:r>
      <w:r>
        <w:br/>
        <w:t xml:space="preserve">INCONFERIBILITÀ </w:t>
      </w:r>
      <w:r>
        <w:br/>
        <w:t>Nell'anno di riferimento delle misure di prevenzione della corruzione in esame, sono pervenute 3 dichiarazioni rese dagli interessati sull'insussistenza di cause di inconferibilità relative a 3 soggetti.</w:t>
      </w:r>
      <w:r>
        <w:br/>
        <w:t>Non sono state effettuate verifiche sulla veridicità delle dichiarazioni rese dagli interessati sull'insussistenza di cause di inconferibilità.</w:t>
      </w:r>
      <w:r>
        <w:br/>
      </w:r>
      <w:r>
        <w:br/>
        <w:t xml:space="preserve">INCOMPATIBILITÀ </w:t>
      </w:r>
      <w:r>
        <w:br/>
        <w:t>Nell'anno di riferimento delle misure di prevenzione della corruzione in esame, sono pervenute 3 dichiarazioni rese dagli interessati sull'insussistenza di cause di inconferibilità relative a 3 soggetti.</w:t>
      </w:r>
      <w:r>
        <w:br/>
        <w:t xml:space="preserve">Non sono state effettuate verifiche sulla veridicità delle dichiarazioni rese dagli interessati </w:t>
      </w:r>
      <w:r>
        <w:lastRenderedPageBreak/>
        <w:t>sull'insussistenza di cause di inconferibilità.</w:t>
      </w:r>
      <w:r>
        <w:br/>
      </w:r>
      <w:r>
        <w:br/>
        <w:t>Nel documento unitario che tiene luogo del PTPCT o nella sezione apposita del M.O.G., nell'atto o regolamento adottato sulle misure di inconferibilità ed incompatibilità per incarichi dirigenziali ai sensi del D.lgs. 39/2013, non sono esplicitate le direttive per effettuare c</w:t>
      </w:r>
      <w:r w:rsidR="00CC0050">
        <w:t>ontrolli sui precedenti penali.</w:t>
      </w:r>
      <w:r>
        <w:br/>
      </w:r>
      <w:r>
        <w:br/>
        <w:t>Nell'anno di riferimento delle misure di prevenzione della corruzione in esame, non sono stati effettuati controlli sulle dichiarazioni relative ai precedenti penali.</w:t>
      </w:r>
    </w:p>
    <w:p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399387B3" wp14:editId="5721642F">
                <wp:simplePos x="0" y="0"/>
                <wp:positionH relativeFrom="column">
                  <wp:posOffset>247650</wp:posOffset>
                </wp:positionH>
                <wp:positionV relativeFrom="paragraph">
                  <wp:posOffset>309245</wp:posOffset>
                </wp:positionV>
                <wp:extent cx="5634990" cy="694690"/>
                <wp:effectExtent l="0" t="0" r="22860" b="10160"/>
                <wp:wrapTopAndBottom/>
                <wp:docPr id="8" name="Casella di testo 8"/>
                <wp:cNvGraphicFramePr/>
                <a:graphic xmlns:a="http://schemas.openxmlformats.org/drawingml/2006/main">
                  <a:graphicData uri="http://schemas.microsoft.com/office/word/2010/wordprocessingShape">
                    <wps:wsp>
                      <wps:cNvSpPr txBox="1"/>
                      <wps:spPr>
                        <a:xfrm>
                          <a:off x="0" y="0"/>
                          <a:ext cx="5634990" cy="694690"/>
                        </a:xfrm>
                        <a:prstGeom prst="rect">
                          <a:avLst/>
                        </a:prstGeom>
                        <a:solidFill>
                          <a:schemeClr val="accent5">
                            <a:lumMod val="20000"/>
                            <a:lumOff val="80000"/>
                          </a:schemeClr>
                        </a:solidFill>
                        <a:ln w="6350">
                          <a:solidFill>
                            <a:prstClr val="black"/>
                          </a:solidFill>
                        </a:ln>
                      </wps:spPr>
                      <wps:txbx>
                        <w:txbxContent>
                          <w:p w:rsidR="00380B17" w:rsidRDefault="00380B17" w:rsidP="00E80390">
                            <w:r>
                              <w:t>Note del RPCT:</w:t>
                            </w:r>
                          </w:p>
                          <w:p w:rsidR="00380B17" w:rsidRDefault="00CC0050" w:rsidP="00E80390">
                            <w:r>
                              <w:t>Per quanto attiene alla inconferibilità, incompatibilità, vengono acquisite autocertificazioni con cadenza annuale da parte degli amministratori in carica.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387B3" id="Casella di testo 8" o:spid="_x0000_s1028" type="#_x0000_t202" style="position:absolute;margin-left:19.5pt;margin-top:24.35pt;width:443.7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" fillcolor="#deeaf6 [664]" strokeweight=".5pt">
                <v:textbox>
                  <w:txbxContent>
                    <w:p w:rsidR="00380B17" w:rsidRDefault="00380B17" w:rsidP="00E80390">
                      <w:r>
                        <w:t>Note del RPCT:</w:t>
                      </w:r>
                    </w:p>
                    <w:p w:rsidR="00380B17" w:rsidRDefault="00CC0050" w:rsidP="00E80390">
                      <w:r>
                        <w:t xml:space="preserve">Per quanto attiene alla </w:t>
                      </w:r>
                      <w:proofErr w:type="spellStart"/>
                      <w:r>
                        <w:t>inconferibilità</w:t>
                      </w:r>
                      <w:proofErr w:type="spellEnd"/>
                      <w:r>
                        <w:t>, incompatibilità, vengono acquisite autocertificazioni con cadenza annuale da parte degli amministratori in carica.</w:t>
                      </w:r>
                    </w:p>
                  </w:txbxContent>
                </v:textbox>
                <w10:wrap type="topAndBottom"/>
              </v:shape>
            </w:pict>
          </mc:Fallback>
        </mc:AlternateContent>
      </w:r>
    </w:p>
    <w:p w:rsidR="00874237" w:rsidRPr="00D355A4" w:rsidRDefault="00874237" w:rsidP="002A40F1">
      <w:pPr>
        <w:pBdr>
          <w:bottom w:val="single" w:sz="4" w:space="1" w:color="auto"/>
        </w:pBdr>
        <w:rPr>
          <w:iCs/>
        </w:rPr>
      </w:pPr>
    </w:p>
    <w:p w:rsidR="002A40F1" w:rsidRPr="00B50D70" w:rsidRDefault="002A40F1" w:rsidP="00DD6527">
      <w:pPr>
        <w:pStyle w:val="Titolo2"/>
      </w:pPr>
      <w:bookmarkStart w:id="11" w:name="_Toc56760961"/>
      <w:r>
        <w:t>Whistleblowing</w:t>
      </w:r>
      <w:bookmarkEnd w:id="11"/>
      <w:r w:rsidRPr="00995656">
        <w:t xml:space="preserve"> </w:t>
      </w:r>
    </w:p>
    <w:p w:rsidR="000076D6" w:rsidRDefault="000076D6" w:rsidP="00D352E2"/>
    <w:p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Documento cartaceo</w:t>
      </w:r>
      <w:r>
        <w:br/>
        <w:t xml:space="preserve">  - Email</w:t>
      </w:r>
    </w:p>
    <w:p w:rsidR="000076D6" w:rsidRDefault="000076D6" w:rsidP="00D352E2">
      <w:r>
        <w:br/>
        <w:t>Possono effettuare le segnalazioni solo i dipendenti pubblici.</w:t>
      </w:r>
    </w:p>
    <w:p w:rsidR="00F96FBD" w:rsidRPr="00C7442D" w:rsidRDefault="00F96FBD" w:rsidP="00F96FBD">
      <w:pPr>
        <w:pBdr>
          <w:bottom w:val="single" w:sz="4" w:space="1" w:color="auto"/>
        </w:pBdr>
        <w:rPr>
          <w:iCs/>
        </w:rPr>
      </w:pPr>
    </w:p>
    <w:p w:rsidR="001F3A1E" w:rsidRPr="00B50D70" w:rsidRDefault="001F3A1E" w:rsidP="001F3A1E">
      <w:pPr>
        <w:pStyle w:val="Titolo2"/>
      </w:pPr>
      <w:bookmarkStart w:id="12" w:name="_Toc19022237"/>
      <w:bookmarkStart w:id="13" w:name="_Toc56760962"/>
      <w:r>
        <w:t>Formazione</w:t>
      </w:r>
      <w:bookmarkEnd w:id="12"/>
      <w:bookmarkEnd w:id="13"/>
      <w:r w:rsidRPr="00995656">
        <w:t xml:space="preserve"> </w:t>
      </w:r>
    </w:p>
    <w:p w:rsidR="001F3A1E" w:rsidRPr="00C7442D" w:rsidRDefault="001F3A1E" w:rsidP="001F3A1E"/>
    <w:p w:rsidR="00945379" w:rsidRDefault="00945379" w:rsidP="00D352E2">
      <w:r>
        <w:t>Nell'anno di riferimento delle misure di prevenzione della corruzione in esame, è stata erogata formazione in materia di prevenzione della corruzione e trasparenza e in particolare formazione tecnica/specialistica sui processi particolarmente esposti al rischio.</w:t>
      </w:r>
    </w:p>
    <w:p w:rsidR="00945379" w:rsidRDefault="00945379" w:rsidP="00D352E2">
      <w:r>
        <w:br/>
        <w:t>La formazione tecnica/specialistica è stata erogata a:</w:t>
      </w:r>
      <w:r>
        <w:br/>
        <w:t xml:space="preserve">  - RPCT per un numero medio di ore pari a 4</w:t>
      </w:r>
      <w:r w:rsidR="00AB4FF9">
        <w:t>,</w:t>
      </w:r>
      <w:r>
        <w:br/>
        <w:t xml:space="preserve">  - Altre figure per un numero medio di ore pari a 1</w:t>
      </w:r>
      <w:r w:rsidR="00AB4FF9">
        <w:t>.</w:t>
      </w:r>
    </w:p>
    <w:p w:rsidR="00945379" w:rsidRDefault="00945379" w:rsidP="00D352E2">
      <w:r>
        <w:br/>
        <w:t>Per ogni corso di formazione erogato, sono stati somministrati ai partecipanti presenti questionari finalizzati a misurare il loro livello di apprendimento e gradimento.</w:t>
      </w:r>
      <w:r>
        <w:br/>
        <w:t>Tuttavia, i corsi di formazione successivi non sono stati programmati in funzione dei feedback ottenuti.</w:t>
      </w:r>
    </w:p>
    <w:p w:rsidR="00945379" w:rsidRDefault="00945379" w:rsidP="00D352E2">
      <w:r>
        <w:br/>
        <w:t>La formazione è stata affidata a soggetti esterni in dettaglio:</w:t>
      </w:r>
      <w:r>
        <w:br/>
        <w:t xml:space="preserve">  - Ordine dottori commercialisti di Milano</w:t>
      </w:r>
      <w:r>
        <w:br/>
        <w:t xml:space="preserve">  - Accademia della Pubblica amministrazione de L'Aquila</w:t>
      </w:r>
    </w:p>
    <w:p w:rsidR="001F3A1E" w:rsidRDefault="00BD2256" w:rsidP="001F3A1E">
      <w:pPr>
        <w:pBdr>
          <w:bottom w:val="single" w:sz="4" w:space="1" w:color="auto"/>
        </w:pBdr>
      </w:pPr>
      <w:r>
        <w:rPr>
          <w:noProof/>
          <w:lang w:eastAsia="it-IT"/>
        </w:rPr>
        <w:lastRenderedPageBreak/>
        <mc:AlternateContent>
          <mc:Choice Requires="wps">
            <w:drawing>
              <wp:anchor distT="0" distB="0" distL="114300" distR="114300" simplePos="0" relativeHeight="251692032" behindDoc="0" locked="0" layoutInCell="1" allowOverlap="1" wp14:anchorId="6454F70E" wp14:editId="69D1B198">
                <wp:simplePos x="0" y="0"/>
                <wp:positionH relativeFrom="column">
                  <wp:posOffset>247749</wp:posOffset>
                </wp:positionH>
                <wp:positionV relativeFrom="paragraph">
                  <wp:posOffset>267549</wp:posOffset>
                </wp:positionV>
                <wp:extent cx="5634990" cy="950026"/>
                <wp:effectExtent l="0" t="0" r="22860" b="21590"/>
                <wp:wrapTopAndBottom/>
                <wp:docPr id="33" name="Casella di testo 33"/>
                <wp:cNvGraphicFramePr/>
                <a:graphic xmlns:a="http://schemas.openxmlformats.org/drawingml/2006/main">
                  <a:graphicData uri="http://schemas.microsoft.com/office/word/2010/wordprocessingShape">
                    <wps:wsp>
                      <wps:cNvSpPr txBox="1"/>
                      <wps:spPr>
                        <a:xfrm>
                          <a:off x="0" y="0"/>
                          <a:ext cx="5634990" cy="950026"/>
                        </a:xfrm>
                        <a:prstGeom prst="rect">
                          <a:avLst/>
                        </a:prstGeom>
                        <a:solidFill>
                          <a:schemeClr val="accent5">
                            <a:lumMod val="20000"/>
                            <a:lumOff val="80000"/>
                          </a:schemeClr>
                        </a:solidFill>
                        <a:ln w="6350">
                          <a:solidFill>
                            <a:prstClr val="black"/>
                          </a:solidFill>
                        </a:ln>
                      </wps:spPr>
                      <wps:txbx>
                        <w:txbxContent>
                          <w:p w:rsidR="00380B17" w:rsidRDefault="00380B17" w:rsidP="001F3A1E">
                            <w:r>
                              <w:t>Note del RPCT:</w:t>
                            </w:r>
                          </w:p>
                          <w:p w:rsidR="00AB4FF9" w:rsidRDefault="00AB4FF9" w:rsidP="00AB4FF9">
                            <w:r>
                              <w:t xml:space="preserve">L’anno trascorso è stato segnato profondamente dalla pandemia da Covid-19 che ha impedito o comunque rallentato il confronto e la condivisione tra le persone. </w:t>
                            </w:r>
                          </w:p>
                          <w:p w:rsidR="00AB4FF9" w:rsidRDefault="00AB4FF9" w:rsidP="00AB4FF9">
                            <w:r>
                              <w:t>Il RPCT ha invitato la società a programmare attività formative per il prossimo anno.</w:t>
                            </w:r>
                          </w:p>
                          <w:p w:rsidR="00380B17" w:rsidRDefault="00380B17" w:rsidP="00AB4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4F70E" id="Casella di testo 33" o:spid="_x0000_s1029" type="#_x0000_t202" style="position:absolute;margin-left:19.5pt;margin-top:21.05pt;width:443.7pt;height:7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" fillcolor="#deeaf6 [664]" strokeweight=".5pt">
                <v:textbox>
                  <w:txbxContent>
                    <w:p w:rsidR="00380B17" w:rsidRDefault="00380B17" w:rsidP="001F3A1E">
                      <w:r>
                        <w:t>Note del RPCT:</w:t>
                      </w:r>
                    </w:p>
                    <w:p w:rsidR="00AB4FF9" w:rsidRDefault="00AB4FF9" w:rsidP="00AB4FF9">
                      <w:r>
                        <w:t xml:space="preserve">L’anno trascorso è stato segnato profondamente dalla pandemia da Covid-19 che ha impedito o comunque rallentato il confronto e la condivisione tra le persone. </w:t>
                      </w:r>
                    </w:p>
                    <w:p w:rsidR="00AB4FF9" w:rsidRDefault="00AB4FF9" w:rsidP="00AB4FF9">
                      <w:r>
                        <w:t>Il RPCT ha invitato la società a programmare attività formative per il prossimo anno</w:t>
                      </w:r>
                      <w:r>
                        <w:t>.</w:t>
                      </w:r>
                    </w:p>
                    <w:p w:rsidR="00380B17" w:rsidRDefault="00380B17" w:rsidP="00AB4FF9"/>
                  </w:txbxContent>
                </v:textbox>
                <w10:wrap type="topAndBottom"/>
              </v:shape>
            </w:pict>
          </mc:Fallback>
        </mc:AlternateContent>
      </w:r>
    </w:p>
    <w:p w:rsidR="00F96FBD" w:rsidRPr="00BD2256" w:rsidRDefault="00F96FBD" w:rsidP="00F96FBD">
      <w:pPr>
        <w:pBdr>
          <w:bottom w:val="single" w:sz="4" w:space="1" w:color="auto"/>
        </w:pBdr>
        <w:rPr>
          <w:iCs/>
        </w:rPr>
      </w:pPr>
    </w:p>
    <w:p w:rsidR="00FF5F58" w:rsidRPr="00FF5F58" w:rsidRDefault="00FF5F58" w:rsidP="00DD6527">
      <w:pPr>
        <w:pStyle w:val="Titolo2"/>
      </w:pPr>
      <w:bookmarkStart w:id="14" w:name="_Toc56760963"/>
      <w:r>
        <w:t>Trasparenza</w:t>
      </w:r>
      <w:bookmarkEnd w:id="14"/>
    </w:p>
    <w:p w:rsidR="006D748D" w:rsidRDefault="006D748D" w:rsidP="00D352E2"/>
    <w:p w:rsidR="006D748D" w:rsidRDefault="006D748D" w:rsidP="00D352E2">
      <w:r>
        <w:t>Nell'anno di riferimento delle misure di prevenzione della corruzione in esame, sono stati svolti monitoraggi sulla pubblicazione dei dati con periodicità trimestrale.</w:t>
      </w:r>
      <w:r>
        <w:br/>
        <w:t>I monitoraggi non hanno evidenziato irregolarità nella pubblicazione dei dati.</w:t>
      </w:r>
    </w:p>
    <w:p w:rsidR="006D748D" w:rsidRDefault="006D748D" w:rsidP="00D352E2">
      <w:r>
        <w:br/>
        <w:t>La società/ente non ha realizzato l'informatizzazione del flusso per alimentare la pubblicazione dei dati nella sezione “Amministrazione/Società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Sono stati inoltre pubblicati:</w:t>
      </w:r>
      <w:r>
        <w:br/>
        <w:t xml:space="preserve">  - l’ufficio competente</w:t>
      </w:r>
      <w:r w:rsidR="00AB4FF9">
        <w:t>,</w:t>
      </w:r>
      <w:r>
        <w:br/>
        <w:t xml:space="preserve">  - la modulistica</w:t>
      </w:r>
      <w:r w:rsidR="00AB4FF9">
        <w:t>,</w:t>
      </w:r>
      <w:r>
        <w:br/>
        <w:t xml:space="preserve">  - l’indirizzo email</w:t>
      </w:r>
      <w:r w:rsidR="00AB4FF9">
        <w:t>.</w:t>
      </w:r>
      <w:r>
        <w:br/>
      </w:r>
      <w:r>
        <w:br/>
        <w:t>Nell’anno di riferimento delle misure di prevenzione della corruzione in esame non sono pervenute richieste di accesso civico "semplice".</w:t>
      </w:r>
      <w:r>
        <w:br/>
      </w:r>
      <w:r>
        <w:br/>
        <w:t>La procedura per la gestione delle richieste di accesso civico “generalizzato” è stata adottata e pubblicata sul sito istituzionale.</w:t>
      </w:r>
      <w:r>
        <w:br/>
        <w:t>Sono stati inoltre pubblicati:</w:t>
      </w:r>
      <w:r>
        <w:br/>
        <w:t xml:space="preserve">  - l’ufficio competente</w:t>
      </w:r>
      <w:r w:rsidR="00AB4FF9">
        <w:t>,</w:t>
      </w:r>
      <w:r>
        <w:br/>
        <w:t xml:space="preserve">  - la modulistica</w:t>
      </w:r>
      <w:r w:rsidR="00AB4FF9">
        <w:t>,</w:t>
      </w:r>
      <w:r>
        <w:br/>
        <w:t xml:space="preserve">  - l’indirizzo email</w:t>
      </w:r>
      <w:r w:rsidR="00AB4FF9">
        <w:t>.</w:t>
      </w:r>
      <w:r>
        <w:br/>
      </w:r>
      <w:r>
        <w:br/>
        <w:t>Nell’anno di riferimento delle misure di prevenzione della corruzione in esame non sono pervenute richieste di accesso civico “generalizzato”.</w:t>
      </w:r>
      <w:r>
        <w:br/>
      </w:r>
      <w:r>
        <w:br/>
        <w:t>La procedura per la gestione delle richieste di accesso documentale ai sensi della legge n. 241/1990 non è stata adottata e pubblicata sul sito istituzionale per le seguenti motivazioni:</w:t>
      </w:r>
      <w:r>
        <w:br/>
        <w:t>Non è stata prevista</w:t>
      </w:r>
      <w:r w:rsidR="00AB4FF9">
        <w:t>.</w:t>
      </w:r>
      <w:r>
        <w:br/>
      </w:r>
      <w:r>
        <w:br/>
        <w:t>Nell’anno di riferimento delle misure di prevenzione della corruzione in esame, non sono pervenute richieste di accesso documentale.</w:t>
      </w:r>
      <w:r>
        <w:br/>
      </w:r>
      <w:r>
        <w:br/>
      </w:r>
      <w:r>
        <w:lastRenderedPageBreak/>
        <w:t>È stato istituito il registro degli accessi ed è stata rispettata l'indicazione che prevede di riportare nel registro l'esito delle istanze</w:t>
      </w:r>
    </w:p>
    <w:p w:rsidR="00D866D2" w:rsidRDefault="00D866D2" w:rsidP="00A82AEF"/>
    <w:p w:rsidR="00FC1197" w:rsidRPr="00FF5F58" w:rsidRDefault="00FC1197" w:rsidP="00DD6527">
      <w:pPr>
        <w:pStyle w:val="Titolo2"/>
      </w:pPr>
      <w:bookmarkStart w:id="15" w:name="_Toc56760964"/>
      <w:r>
        <w:t>Pantouflage</w:t>
      </w:r>
      <w:bookmarkEnd w:id="15"/>
    </w:p>
    <w:p w:rsidR="00532C1C" w:rsidRDefault="00532C1C" w:rsidP="006A67D1"/>
    <w:p w:rsidR="00FB7747" w:rsidRDefault="00FB7747" w:rsidP="00A82AEF">
      <w:r>
        <w:t xml:space="preserve">La misura “Pantouflage” non è stata programmata nel documento unitario che tiene luogo del PTPCT o nella sezione apposita del M.O.G. in esame o, laddove la misura sia stata già adottata negli anni precedenti, non si prevede di realizzare interventi correttivi o ad essa collegati per le </w:t>
      </w:r>
      <w:r w:rsidR="00AB4FF9">
        <w:t>seguenti motivazioni:</w:t>
      </w:r>
      <w:r w:rsidR="00AB4FF9">
        <w:br/>
      </w:r>
      <w:r>
        <w:t>Si prevede la prossima introduzione di una misura specifica al riguardo.</w:t>
      </w:r>
    </w:p>
    <w:p w:rsidR="005B20C9" w:rsidRDefault="005B20C9" w:rsidP="00A82AEF"/>
    <w:p w:rsidR="005B20C9" w:rsidRPr="00FF5F58" w:rsidRDefault="005B20C9" w:rsidP="00DD6527">
      <w:pPr>
        <w:pStyle w:val="Titolo2"/>
      </w:pPr>
      <w:bookmarkStart w:id="16" w:name="_Toc56760965"/>
      <w:r w:rsidRPr="005B20C9">
        <w:t>Commissioni e conferimento incarichi in caso di condanna</w:t>
      </w:r>
      <w:bookmarkEnd w:id="16"/>
    </w:p>
    <w:p w:rsidR="005A1288" w:rsidRDefault="00C81DD0" w:rsidP="00234BAF">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rsidR="005745AF" w:rsidRDefault="005745AF" w:rsidP="00A82AEF"/>
    <w:p w:rsidR="0038654E" w:rsidRPr="00FF5F58" w:rsidRDefault="008D1456" w:rsidP="0038654E">
      <w:pPr>
        <w:pStyle w:val="Titolo2"/>
      </w:pPr>
      <w:bookmarkStart w:id="17" w:name="_Toc56760966"/>
      <w:r>
        <w:t>Patti di integrità</w:t>
      </w:r>
      <w:bookmarkEnd w:id="17"/>
    </w:p>
    <w:p w:rsidR="00FB7747" w:rsidRDefault="00FB7747" w:rsidP="0010188D"/>
    <w:p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La società ha adottato un regolamento aziendale per le acquisizioni di lavori, beni e servizi in economia. E' in corso di valutazione la revisione con il relativo inserimento dell'obbligatorietà della stipula di patti di integrità</w:t>
      </w:r>
      <w:r w:rsidR="00AB4FF9">
        <w:t>.</w:t>
      </w:r>
    </w:p>
    <w:p w:rsidR="0038654E" w:rsidRDefault="0038654E" w:rsidP="00A82AEF">
      <w:pPr>
        <w:rPr>
          <w:color w:val="000000" w:themeColor="text1"/>
        </w:rPr>
      </w:pPr>
    </w:p>
    <w:p w:rsidR="00393E5A" w:rsidRPr="00FF5F58" w:rsidRDefault="00393E5A" w:rsidP="00393E5A">
      <w:pPr>
        <w:pStyle w:val="Titolo2"/>
      </w:pPr>
      <w:bookmarkStart w:id="18" w:name="_Toc56760967"/>
      <w:r>
        <w:t>Considerazioni</w:t>
      </w:r>
      <w:r w:rsidR="00E90418">
        <w:t xml:space="preserve"> </w:t>
      </w:r>
      <w:r>
        <w:t>conclusive sull’attuazione delle misure generali</w:t>
      </w:r>
      <w:bookmarkEnd w:id="18"/>
    </w:p>
    <w:p w:rsidR="00FB7747" w:rsidRDefault="00FB7747" w:rsidP="00F54F1D"/>
    <w:p w:rsidR="00AB4FF9" w:rsidRDefault="00CF2A06" w:rsidP="00A82AEF">
      <w:r>
        <w:t>Il complesso delle misure attuate ha avuto un impatto/effetto (diretto o indiretto):</w:t>
      </w:r>
      <w:r>
        <w:br/>
        <w:t xml:space="preserve">  - neutrale sulla qualità dei servizi</w:t>
      </w:r>
      <w:r w:rsidR="00AB4FF9">
        <w:t>,</w:t>
      </w:r>
      <w:r>
        <w:br/>
        <w:t xml:space="preserve">  - neutrale sull'efficienza dei servizi (es. in termini di riduzione dei tempi di erogazione dei servizi)</w:t>
      </w:r>
      <w:r w:rsidR="00AB4FF9">
        <w:t>,</w:t>
      </w:r>
      <w:r>
        <w:br/>
        <w:t xml:space="preserve">  - neutrale sul funzionamento della società/ente (es. in termini di semplificazione/snellimento delle procedure)</w:t>
      </w:r>
      <w:r w:rsidR="00AB4FF9">
        <w:t>,</w:t>
      </w:r>
      <w:r>
        <w:br/>
        <w:t xml:space="preserve">  - positivo sulla diffusione della cultura della legalità</w:t>
      </w:r>
      <w:r w:rsidR="00AB4FF9">
        <w:t>,</w:t>
      </w:r>
      <w:r>
        <w:br/>
        <w:t xml:space="preserve">  - neutrale sulle relazioni con i cittadini</w:t>
      </w:r>
      <w:r w:rsidR="00AB4FF9">
        <w:t>.</w:t>
      </w:r>
      <w:r w:rsidR="00AB4FF9">
        <w:br/>
      </w:r>
    </w:p>
    <w:p w:rsidR="003C0D8A" w:rsidRDefault="00CF2A06" w:rsidP="00A82AEF">
      <w:r>
        <w:t>Si tratta di una piccolissima realtà aziendale dove le misure indicate nel Piano sono sentite spesso come una ulteriore problematica operativa tra quelle quotidiane</w:t>
      </w:r>
    </w:p>
    <w:p w:rsidR="00AB4FF9" w:rsidRDefault="00AB4FF9" w:rsidP="00A82AEF"/>
    <w:p w:rsidR="00AB4FF9" w:rsidRDefault="00AB4FF9" w:rsidP="00A82AEF"/>
    <w:p w:rsidR="00F54F1D" w:rsidRPr="00A82AEF" w:rsidRDefault="00F54F1D" w:rsidP="00F54F1D">
      <w:pPr>
        <w:pStyle w:val="Titolo1"/>
      </w:pPr>
      <w:bookmarkStart w:id="19" w:name="_Toc19022243"/>
      <w:bookmarkStart w:id="20" w:name="_Toc56760968"/>
      <w:r>
        <w:t>RENDICONTAZIONE MISURE SPECIFICHE</w:t>
      </w:r>
      <w:bookmarkEnd w:id="19"/>
      <w:bookmarkEnd w:id="20"/>
    </w:p>
    <w:p w:rsidR="00F54F1D" w:rsidRDefault="00F54F1D" w:rsidP="00F54F1D"/>
    <w:p w:rsidR="00F54F1D" w:rsidRDefault="00F54F1D" w:rsidP="00F54F1D"/>
    <w:p w:rsidR="00F54F1D" w:rsidRDefault="00F54F1D" w:rsidP="00F54F1D"/>
    <w:p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rsidR="001202D6" w:rsidRDefault="001202D6" w:rsidP="00A82AEF"/>
    <w:p w:rsidR="00E75EA4" w:rsidRPr="00DD6527" w:rsidRDefault="006460DC" w:rsidP="00E75EA4">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rsidR="005D6F2E" w:rsidRDefault="005D6F2E" w:rsidP="00A82AEF"/>
    <w:p w:rsidR="00B36318" w:rsidRDefault="00B36318" w:rsidP="00B36318">
      <w:r>
        <w:t>Nel corso dell’annualità di riferimento, lo stato di programmazione e attuazione delle misure specifiche è sintetizzato nella seguente tabella</w:t>
      </w:r>
    </w:p>
    <w:p w:rsidR="00B36318" w:rsidRDefault="00B36318" w:rsidP="00B36318"/>
    <w:tbl>
      <w:tblPr>
        <w:tblStyle w:val="Grigliatabella"/>
        <w:tblW w:w="0" w:type="auto"/>
        <w:tblLook w:val="04A0" w:firstRow="1" w:lastRow="0" w:firstColumn="1" w:lastColumn="0" w:noHBand="0" w:noVBand="1"/>
      </w:tblPr>
      <w:tblGrid>
        <w:gridCol w:w="3660"/>
        <w:gridCol w:w="1625"/>
        <w:gridCol w:w="1369"/>
        <w:gridCol w:w="1641"/>
        <w:gridCol w:w="1327"/>
      </w:tblGrid>
      <w:tr w:rsidR="009348D6" w:rsidTr="00315210">
        <w:tc>
          <w:tcPr>
            <w:tcW w:w="3014" w:type="dxa"/>
          </w:tcPr>
          <w:p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rsidR="00B36318" w:rsidRPr="001C584C" w:rsidRDefault="00B36318" w:rsidP="001D26AC">
            <w:pPr>
              <w:jc w:val="center"/>
              <w:rPr>
                <w:rFonts w:cstheme="minorHAnsi"/>
                <w:sz w:val="22"/>
                <w:szCs w:val="22"/>
              </w:rPr>
            </w:pPr>
            <w:r w:rsidRPr="001C584C">
              <w:rPr>
                <w:rFonts w:cstheme="minorHAnsi"/>
                <w:sz w:val="22"/>
                <w:szCs w:val="22"/>
              </w:rPr>
              <w:t>% attuazione</w:t>
            </w:r>
          </w:p>
        </w:tc>
      </w:tr>
      <w:tr w:rsidR="005D5928">
        <w:tc>
          <w:tcPr>
            <w:tcW w:w="0" w:type="auto"/>
          </w:tcPr>
          <w:p w:rsidR="005D5928" w:rsidRDefault="00C56593">
            <w:r>
              <w:t>Misure di trasparenza</w:t>
            </w:r>
          </w:p>
        </w:tc>
        <w:tc>
          <w:tcPr>
            <w:tcW w:w="0" w:type="auto"/>
          </w:tcPr>
          <w:p w:rsidR="005D5928" w:rsidRDefault="00C56593">
            <w:r>
              <w:t>5</w:t>
            </w:r>
          </w:p>
        </w:tc>
        <w:tc>
          <w:tcPr>
            <w:tcW w:w="0" w:type="auto"/>
          </w:tcPr>
          <w:p w:rsidR="005D5928" w:rsidRDefault="00C56593">
            <w:r>
              <w:t>5</w:t>
            </w:r>
          </w:p>
        </w:tc>
        <w:tc>
          <w:tcPr>
            <w:tcW w:w="0" w:type="auto"/>
          </w:tcPr>
          <w:p w:rsidR="005D5928" w:rsidRDefault="00C56593">
            <w:r>
              <w:t>0</w:t>
            </w:r>
          </w:p>
        </w:tc>
        <w:tc>
          <w:tcPr>
            <w:tcW w:w="0" w:type="auto"/>
          </w:tcPr>
          <w:p w:rsidR="005D5928" w:rsidRDefault="00C56593">
            <w:r>
              <w:t>100</w:t>
            </w:r>
          </w:p>
        </w:tc>
      </w:tr>
      <w:tr w:rsidR="005D5928">
        <w:tc>
          <w:tcPr>
            <w:tcW w:w="0" w:type="auto"/>
          </w:tcPr>
          <w:p w:rsidR="005D5928" w:rsidRDefault="00C56593">
            <w:r>
              <w:t>Misure di formazione</w:t>
            </w:r>
          </w:p>
        </w:tc>
        <w:tc>
          <w:tcPr>
            <w:tcW w:w="0" w:type="auto"/>
          </w:tcPr>
          <w:p w:rsidR="005D5928" w:rsidRDefault="00C56593">
            <w:r>
              <w:t>2</w:t>
            </w:r>
          </w:p>
        </w:tc>
        <w:tc>
          <w:tcPr>
            <w:tcW w:w="0" w:type="auto"/>
          </w:tcPr>
          <w:p w:rsidR="005D5928" w:rsidRDefault="00C56593">
            <w:r>
              <w:t>1</w:t>
            </w:r>
          </w:p>
        </w:tc>
        <w:tc>
          <w:tcPr>
            <w:tcW w:w="0" w:type="auto"/>
          </w:tcPr>
          <w:p w:rsidR="005D5928" w:rsidRDefault="00C56593">
            <w:r>
              <w:t>1</w:t>
            </w:r>
          </w:p>
        </w:tc>
        <w:tc>
          <w:tcPr>
            <w:tcW w:w="0" w:type="auto"/>
          </w:tcPr>
          <w:p w:rsidR="005D5928" w:rsidRDefault="00C56593">
            <w:r>
              <w:t>50</w:t>
            </w:r>
          </w:p>
        </w:tc>
      </w:tr>
      <w:tr w:rsidR="005D5928">
        <w:tc>
          <w:tcPr>
            <w:tcW w:w="0" w:type="auto"/>
          </w:tcPr>
          <w:p w:rsidR="005D5928" w:rsidRDefault="00C56593">
            <w:r>
              <w:t>Misure di disciplina del conflitto di interessi</w:t>
            </w:r>
          </w:p>
        </w:tc>
        <w:tc>
          <w:tcPr>
            <w:tcW w:w="0" w:type="auto"/>
          </w:tcPr>
          <w:p w:rsidR="005D5928" w:rsidRDefault="00C56593">
            <w:r>
              <w:t>2</w:t>
            </w:r>
          </w:p>
        </w:tc>
        <w:tc>
          <w:tcPr>
            <w:tcW w:w="0" w:type="auto"/>
          </w:tcPr>
          <w:p w:rsidR="005D5928" w:rsidRDefault="00C56593">
            <w:r>
              <w:t>2</w:t>
            </w:r>
          </w:p>
        </w:tc>
        <w:tc>
          <w:tcPr>
            <w:tcW w:w="0" w:type="auto"/>
          </w:tcPr>
          <w:p w:rsidR="005D5928" w:rsidRDefault="00C56593">
            <w:r>
              <w:t>0</w:t>
            </w:r>
          </w:p>
        </w:tc>
        <w:tc>
          <w:tcPr>
            <w:tcW w:w="0" w:type="auto"/>
          </w:tcPr>
          <w:p w:rsidR="005D5928" w:rsidRDefault="00C56593">
            <w:r>
              <w:t>100</w:t>
            </w:r>
          </w:p>
        </w:tc>
      </w:tr>
      <w:tr w:rsidR="005D5928">
        <w:tc>
          <w:tcPr>
            <w:tcW w:w="0" w:type="auto"/>
          </w:tcPr>
          <w:p w:rsidR="005D5928" w:rsidRDefault="00C56593">
            <w:r>
              <w:t>TOTALI</w:t>
            </w:r>
          </w:p>
        </w:tc>
        <w:tc>
          <w:tcPr>
            <w:tcW w:w="0" w:type="auto"/>
          </w:tcPr>
          <w:p w:rsidR="005D5928" w:rsidRDefault="00C56593">
            <w:r>
              <w:t>9</w:t>
            </w:r>
          </w:p>
        </w:tc>
        <w:tc>
          <w:tcPr>
            <w:tcW w:w="0" w:type="auto"/>
          </w:tcPr>
          <w:p w:rsidR="005D5928" w:rsidRDefault="00C56593">
            <w:r>
              <w:t>8</w:t>
            </w:r>
          </w:p>
        </w:tc>
        <w:tc>
          <w:tcPr>
            <w:tcW w:w="0" w:type="auto"/>
          </w:tcPr>
          <w:p w:rsidR="005D5928" w:rsidRDefault="00C56593">
            <w:r>
              <w:t>1</w:t>
            </w:r>
          </w:p>
        </w:tc>
        <w:tc>
          <w:tcPr>
            <w:tcW w:w="0" w:type="auto"/>
          </w:tcPr>
          <w:p w:rsidR="005D5928" w:rsidRDefault="00C56593">
            <w:r>
              <w:t>88</w:t>
            </w:r>
          </w:p>
        </w:tc>
      </w:tr>
    </w:tbl>
    <w:p w:rsidR="00214959" w:rsidRDefault="00214959" w:rsidP="00A82AEF"/>
    <w:p w:rsidR="00AB4FF9" w:rsidRDefault="00AB4FF9" w:rsidP="00A82AEF"/>
    <w:p w:rsidR="0017516A" w:rsidRPr="00B50D70" w:rsidRDefault="0017516A" w:rsidP="0017516A">
      <w:pPr>
        <w:pStyle w:val="Titolo1"/>
      </w:pPr>
      <w:bookmarkStart w:id="22" w:name="_Toc19022245"/>
      <w:bookmarkStart w:id="23" w:name="_Toc56760970"/>
      <w:r>
        <w:t>MONITORAGGIO GESTIONE DEL RISCHIO</w:t>
      </w:r>
      <w:bookmarkEnd w:id="22"/>
      <w:bookmarkEnd w:id="23"/>
      <w:r w:rsidRPr="00995656">
        <w:t xml:space="preserve"> </w:t>
      </w:r>
    </w:p>
    <w:p w:rsidR="0017516A" w:rsidRDefault="0017516A" w:rsidP="0017516A"/>
    <w:p w:rsidR="007F4D58" w:rsidRDefault="00B057F9" w:rsidP="007F4D58">
      <w:r>
        <w:t>Nel corso dell'anno di riferimento delle misure di prevenzione della corruzione in esame non sono pervenute segnalazioni per eventi corruttivi o condotte di natura corruttiva.</w:t>
      </w:r>
      <w:r>
        <w:br/>
      </w:r>
      <w:r>
        <w:br/>
        <w:t xml:space="preserve">Si ritiene che la messa in atto del processo di gestione del rischio abbia generato dentro l’organizzazione i seguenti effetti: </w:t>
      </w:r>
      <w:r>
        <w:br/>
        <w:t xml:space="preserve">  - la consapevolezza del fenomeno corruttivo è rimasta invariata in ragione di: questo anno trascorso è stato segna</w:t>
      </w:r>
      <w:r w:rsidR="00AB4FF9">
        <w:t>t</w:t>
      </w:r>
      <w:r>
        <w:t>o dalla emergenza epidemiologica da Covid-19 che ha complicato i momenti di confronto e quindi la crescita della consapevolezza</w:t>
      </w:r>
      <w:r w:rsidR="00AB4FF9">
        <w:t>;</w:t>
      </w:r>
      <w:r>
        <w:br/>
        <w:t xml:space="preserve">  - la capacità di scoprire casi di corruzione è rimasta invariata in ragione di: questo anno trascorso è stato segna</w:t>
      </w:r>
      <w:r w:rsidR="00AB4FF9">
        <w:t>t</w:t>
      </w:r>
      <w:r>
        <w:t>o dalla emergenza epidemiologica da Covid-19 che ha complicato i momenti di confronto; in ogni caso non si sono registrati eventi negativi di alcun tipo</w:t>
      </w:r>
      <w:r w:rsidR="00AB4FF9">
        <w:t>;</w:t>
      </w:r>
      <w:r>
        <w:br/>
        <w:t xml:space="preserve">  - la reputazione dell'ente è rimasta invariata in ragione di: si tratta di una piccola realtà aziendale con n. 10 dipendenti</w:t>
      </w:r>
      <w:r w:rsidR="00AB4FF9">
        <w:t>.</w:t>
      </w:r>
      <w:r>
        <w:br/>
      </w:r>
      <w:r>
        <w:br/>
        <w:t>Nell’anno di riferimento delle misure di prevenzione della corruzione in esame, il RPCT ha effettuato 1 segnalazioni all'Organo di Indirizzo, quali ad esempio: Invito ad una attenzione al rispetto completo di tutte le misure previste nel Piano, in particolare alla formazione al personale</w:t>
      </w:r>
      <w:r w:rsidR="00AB4FF9">
        <w:t>.</w:t>
      </w:r>
    </w:p>
    <w:p w:rsidR="00AB4FF9" w:rsidRDefault="00AB4FF9" w:rsidP="007F4D58"/>
    <w:p w:rsidR="00AB4FF9" w:rsidRDefault="00AB4FF9" w:rsidP="007F4D58"/>
    <w:p w:rsidR="0017516A" w:rsidRPr="00B50D70" w:rsidRDefault="0017516A" w:rsidP="0017516A">
      <w:pPr>
        <w:pStyle w:val="Titolo1"/>
      </w:pPr>
      <w:bookmarkStart w:id="24" w:name="_Toc19022247"/>
      <w:bookmarkStart w:id="25" w:name="_Toc56760971"/>
      <w:r>
        <w:t>MONITORAGGIO PROCEDIMENTI PENALI</w:t>
      </w:r>
      <w:bookmarkEnd w:id="24"/>
      <w:bookmarkEnd w:id="25"/>
      <w:r w:rsidRPr="00995656">
        <w:t xml:space="preserve"> </w:t>
      </w:r>
    </w:p>
    <w:p w:rsidR="001D26AC" w:rsidRDefault="001D26AC" w:rsidP="001D26AC">
      <w:pPr>
        <w:rPr>
          <w:color w:val="000000" w:themeColor="text1"/>
        </w:rPr>
      </w:pPr>
    </w:p>
    <w:p w:rsidR="00FB7747" w:rsidRDefault="00FB7747" w:rsidP="001D26AC">
      <w:pPr>
        <w:rPr>
          <w:color w:val="000000" w:themeColor="text1"/>
        </w:rPr>
      </w:pPr>
      <w:r>
        <w:rPr>
          <w:color w:val="000000" w:themeColor="text1"/>
        </w:rPr>
        <w:t>Nell'anno di riferimento delle misure di prevenzione della corruzione in esame non ci sono state denunce, riguardanti eventi corruttivi o condotte di natura corruttiva, a carico di dipendenti della società/ente.</w:t>
      </w:r>
      <w:r>
        <w:rPr>
          <w:color w:val="000000" w:themeColor="text1"/>
        </w:rPr>
        <w:br/>
      </w:r>
      <w:r>
        <w:rPr>
          <w:color w:val="000000" w:themeColor="text1"/>
        </w:rPr>
        <w:br/>
      </w:r>
      <w:r>
        <w:rPr>
          <w:color w:val="000000" w:themeColor="text1"/>
        </w:rPr>
        <w:lastRenderedPageBreak/>
        <w:t>Nell'anno di riferimento delle misure di prevenzione della corruzione non sono stati avviati procedimenti penali a carico di dipendenti della società/ente per eventi corruttivi o condotte di natura corruttiva.</w:t>
      </w:r>
      <w:r>
        <w:rPr>
          <w:color w:val="000000" w:themeColor="text1"/>
        </w:rPr>
        <w:br/>
      </w:r>
      <w:r>
        <w:rPr>
          <w:color w:val="000000" w:themeColor="text1"/>
        </w:rPr>
        <w:br/>
        <w:t>Nell'anno di riferimento delle misure di prevenzione della corruzione non sono stati conclusi con provvedimento non definitivo, procedimenti penali a carico di dipendenti della società/ente per eventi corruttivi o condotte di natura corruttiva.</w:t>
      </w:r>
      <w:r>
        <w:rPr>
          <w:color w:val="000000" w:themeColor="text1"/>
        </w:rPr>
        <w:br/>
      </w:r>
      <w:r>
        <w:rPr>
          <w:color w:val="000000" w:themeColor="text1"/>
        </w:rPr>
        <w:br/>
        <w:t>Nell'anno di riferimento delle misure di prevenzione della corruzione non sono stati conclusi con sentenza o altro provvedimento definitivo, procedimenti penali a carico di dipendenti della società/ente per eventi corruttivi o condotte di natura corruttiva.</w:t>
      </w:r>
    </w:p>
    <w:p w:rsidR="0017516A" w:rsidRDefault="0017516A" w:rsidP="0017516A"/>
    <w:p w:rsidR="00AB4FF9" w:rsidRDefault="00AB4FF9" w:rsidP="0017516A"/>
    <w:p w:rsidR="0017516A" w:rsidRPr="00B50D70" w:rsidRDefault="0017516A" w:rsidP="0017516A">
      <w:pPr>
        <w:pStyle w:val="Titolo1"/>
      </w:pPr>
      <w:bookmarkStart w:id="26" w:name="_Toc19022248"/>
      <w:bookmarkStart w:id="27" w:name="_Toc56760972"/>
      <w:r>
        <w:t>MONITORAGGIO PROCEDIMENTI DISCIPLINARI</w:t>
      </w:r>
      <w:bookmarkEnd w:id="26"/>
      <w:bookmarkEnd w:id="27"/>
      <w:r w:rsidRPr="00995656">
        <w:t xml:space="preserve"> </w:t>
      </w:r>
    </w:p>
    <w:p w:rsidR="00F30A9E" w:rsidRDefault="00F30A9E" w:rsidP="00F30A9E"/>
    <w:p w:rsidR="00FB7747" w:rsidRDefault="00FB7747" w:rsidP="00F30A9E">
      <w:r>
        <w:br/>
        <w:t>Nel corso dell’anno di riferimento delle misure di prevenzione della corruzione non sono stati avviati procedimenti disciplinari riconducibili eventi corruttivi o condotte di natura corruttiva a carico di dipendenti.</w:t>
      </w:r>
    </w:p>
    <w:p w:rsidR="0017516A" w:rsidRDefault="0017516A" w:rsidP="0017516A"/>
    <w:p w:rsidR="00AB4FF9" w:rsidRDefault="00AB4FF9" w:rsidP="0017516A"/>
    <w:p w:rsidR="0017516A" w:rsidRDefault="0017516A" w:rsidP="0017516A">
      <w:pPr>
        <w:pStyle w:val="Titolo1"/>
      </w:pPr>
      <w:bookmarkStart w:id="28" w:name="_Toc56760973"/>
      <w:bookmarkStart w:id="29" w:name="_Toc19022249"/>
      <w:r>
        <w:t>CONSIDERAZIONI GENERALI</w:t>
      </w:r>
      <w:bookmarkEnd w:id="28"/>
      <w:r w:rsidRPr="00995656">
        <w:t xml:space="preserve"> </w:t>
      </w:r>
      <w:bookmarkEnd w:id="29"/>
    </w:p>
    <w:p w:rsidR="00364749" w:rsidRDefault="00364749" w:rsidP="00364749"/>
    <w:p w:rsidR="00364749" w:rsidRDefault="00364749" w:rsidP="00364749">
      <w:r>
        <w:t>Si ritiene che la messa in atto del processo di gestione del rischio abbia generato dentro l’organizzazione i seguenti effetti</w:t>
      </w:r>
      <w:r w:rsidR="00AB4FF9">
        <w:t>: medio per le seguenti ragioni.</w:t>
      </w:r>
      <w:r>
        <w:t xml:space="preserve"> Il Piano appare completo nelle sue sezioni e nelle misure adottate. L'anno ormai trascorso, con le criticità che ancora porta con sè per la conseguenza della emergenza epidemiologica, non ha facilitato il confronto diretto e la condivisione delle singole misure in particolare di quelle recentemente previste</w:t>
      </w:r>
      <w:r w:rsidR="00AB4FF9">
        <w:t>.</w:t>
      </w:r>
      <w:r>
        <w:br/>
      </w:r>
      <w:r>
        <w:br/>
        <w:t xml:space="preserve">Si ritiene che l’idoneità complessiva della strategia di prevenzione della corruzione (definita attraverso una valutazione sintetica) con particolare riferimento alle misure previste nel Piano e attuate sia idoneo per le seguenti ragioni: </w:t>
      </w:r>
      <w:r w:rsidR="00AB4FF9">
        <w:t>i</w:t>
      </w:r>
      <w:r>
        <w:t>l Piano appare completo nelle sue sezioni e nelle misure adottate. L'anno ormai trascorso, con le criticità che ancora porta con sè per la conseguenza della emergenza epidemiologica, non ha facilitato il confronto diretto e la condivisione delle singole misure in particolare di quelle recentemente previste</w:t>
      </w:r>
      <w:r w:rsidR="00AB4FF9">
        <w:t>.</w:t>
      </w:r>
      <w:r>
        <w:br/>
      </w:r>
      <w:r>
        <w:br/>
        <w:t xml:space="preserve">Si ritiene che l'esercizio del ruolo di impulso e coordinamento del RPCT rispetto alla messa in atto del processo di gestione del rischio (definito attraverso una valutazione sintetica) sia stato parzialmente idoneo per le seguenti ragioni: </w:t>
      </w:r>
      <w:r w:rsidR="00AB4FF9">
        <w:t>i</w:t>
      </w:r>
      <w:r>
        <w:t>l Piano appare completo nelle sue sezioni e nelle misure adottate. L'anno ormai trascorso, con le criticità che ancora porta con sè per la conseguenza della emergenza epidemiologica, non ha facilitato il confronto diretto e la condivisione delle singole misure in particolare di quelle recentemente previste</w:t>
      </w:r>
      <w:r w:rsidR="00AB4FF9">
        <w:t>.</w:t>
      </w:r>
    </w:p>
    <w:p w:rsidR="00364749" w:rsidRDefault="00364749" w:rsidP="00364749"/>
    <w:p w:rsidR="00AB4FF9" w:rsidRPr="00364749" w:rsidRDefault="00AB4FF9" w:rsidP="00364749"/>
    <w:p w:rsidR="00E46B44" w:rsidRDefault="00E46B44" w:rsidP="00E46B44">
      <w:pPr>
        <w:pStyle w:val="Titolo1"/>
      </w:pPr>
      <w:bookmarkStart w:id="30" w:name="_Toc56760974"/>
      <w:r>
        <w:lastRenderedPageBreak/>
        <w:t>MONITORAGGIO MISURE SPECIFICHE</w:t>
      </w:r>
      <w:bookmarkEnd w:id="30"/>
    </w:p>
    <w:p w:rsidR="00E46B44" w:rsidRDefault="00E46B44" w:rsidP="00E46B44"/>
    <w:p w:rsidR="00E46B44" w:rsidRDefault="00E46B44" w:rsidP="00E46B44">
      <w:pPr>
        <w:jc w:val="both"/>
      </w:pPr>
      <w:r>
        <w:t>Il presente allegato illustra l’andamento relativo all’attuazione delle singole misure specifiche programmate nell’anno di riferimento del PTPC.</w:t>
      </w:r>
    </w:p>
    <w:p w:rsidR="00E46B44" w:rsidRDefault="00E46B44" w:rsidP="00E46B44"/>
    <w:p w:rsidR="00E46B44" w:rsidRPr="00380B17" w:rsidRDefault="00E46B44" w:rsidP="00380B17">
      <w:pPr>
        <w:pStyle w:val="Titolo2"/>
      </w:pPr>
      <w:bookmarkStart w:id="31" w:name="_Toc56760975"/>
      <w:r w:rsidRPr="00380B17">
        <w:t>Misure specifiche di controllo</w:t>
      </w:r>
      <w:bookmarkEnd w:id="31"/>
    </w:p>
    <w:p w:rsidR="00E46B44" w:rsidRDefault="00E46B44" w:rsidP="00E46B44"/>
    <w:p w:rsidR="00E46B44" w:rsidRDefault="00E46B44" w:rsidP="00E46B44">
      <w:r>
        <w:t>Non sono state programmate misure specifiche di controllo.</w:t>
      </w:r>
    </w:p>
    <w:p w:rsidR="00E46B44" w:rsidRDefault="00E46B44" w:rsidP="00E46B44"/>
    <w:p w:rsidR="00E46B44" w:rsidRDefault="00E46B44" w:rsidP="00380B17">
      <w:pPr>
        <w:pStyle w:val="Titolo2"/>
      </w:pPr>
      <w:bookmarkStart w:id="32" w:name="_Toc56760976"/>
      <w:r>
        <w:t xml:space="preserve">Misure </w:t>
      </w:r>
      <w:r w:rsidRPr="00380B17">
        <w:t>specifiche</w:t>
      </w:r>
      <w:r>
        <w:t xml:space="preserve"> di trasparenza</w:t>
      </w:r>
      <w:bookmarkEnd w:id="32"/>
    </w:p>
    <w:p w:rsidR="00E46B44" w:rsidRDefault="00E46B44" w:rsidP="00E46B44"/>
    <w:p w:rsidR="00E46B44" w:rsidRDefault="00E46B44" w:rsidP="00E46B44">
      <w:r>
        <w:t>Con riferimento all’attuazione delle misure specifiche di trasparenza, nell’anno di riferimento delle misure di prevenzione della corruzione si evidenzia quanto segue:</w:t>
      </w:r>
      <w:r>
        <w:br/>
        <w:t xml:space="preserve">  -  Numero di misure programmate: 5</w:t>
      </w:r>
      <w:r w:rsidR="00BB271E">
        <w:t>,</w:t>
      </w:r>
      <w:r>
        <w:br/>
        <w:t xml:space="preserve">  -  Numero di misure attuate nei tempi previsti: 5</w:t>
      </w:r>
      <w:r w:rsidR="00BB271E">
        <w:t>,</w:t>
      </w:r>
      <w:r>
        <w:br/>
        <w:t xml:space="preserve">  -  Numero di misure non attuate: 0</w:t>
      </w:r>
      <w:r w:rsidR="00BB271E">
        <w:t>.</w:t>
      </w:r>
      <w:r>
        <w:br/>
      </w:r>
      <w:r>
        <w:br/>
        <w:t>Di seguito si fornisce il dettaglio del monitoraggio per ogni singola mi</w:t>
      </w:r>
      <w:r w:rsidR="00BB271E">
        <w:t>sura di trasparenza programmata:</w:t>
      </w:r>
      <w:r>
        <w:br/>
      </w:r>
      <w:r>
        <w:br/>
        <w:t>Area di rischio: F. Gestione delle entrate, delle spese e del patrimonio</w:t>
      </w:r>
      <w:r w:rsidR="00285454">
        <w:t>.</w:t>
      </w:r>
      <w:r>
        <w:br/>
        <w:t>Denominazione misura: esistono procedure specifiche nel MOG</w:t>
      </w:r>
      <w:r w:rsidR="00BB271E">
        <w:t>,</w:t>
      </w:r>
      <w:r>
        <w:br/>
        <w:t>La misura è stata attuata nei tempi previsti.</w:t>
      </w:r>
      <w:r>
        <w:br/>
      </w:r>
      <w:r>
        <w:br/>
        <w:t>Area di rischio: G. Controlli, verifiche, ispezioni e sanzioni</w:t>
      </w:r>
      <w:r w:rsidR="00285454">
        <w:t>.</w:t>
      </w:r>
      <w:r>
        <w:br/>
        <w:t>Denominazione misura: esistono procedure specifiche nel MOG con verifica anche da parte del RPCT. Inoltre sono previsti regolamenti e delibere dell'Autorità competente (AEEG) del settore gas che disciplinano tutti i processi relativi alla erogazione del servizio. Inoltre esistono anche le procedure UNI EN ISO 9001-14001-45001 sottoposte a controlli dell'Ente di certificazione</w:t>
      </w:r>
      <w:r>
        <w:br/>
        <w:t>La misura è stata attuata nei tempi previsti.</w:t>
      </w:r>
      <w:r>
        <w:br/>
      </w:r>
      <w:r>
        <w:br/>
        <w:t>Area di rischio: I.1 reparto amministrativo</w:t>
      </w:r>
      <w:r w:rsidR="00285454">
        <w:t>.</w:t>
      </w:r>
      <w:r>
        <w:br/>
        <w:t>Denominazione misura: esistono procedure specifiche nel MOG con verifica anche da parte del RPCT. Inoltre sono previste procedure di controllo da parte del Revisore contabile, del collegio sindacale e dell'organismo di vigilanza. Inoltre esistono anche le procedure UNI EN ISO 9001-14001-45001 sottoposte a controlli dell'Ente di certificazione</w:t>
      </w:r>
      <w:r>
        <w:br/>
        <w:t>La misura è stata attuata nei tempi previsti.</w:t>
      </w:r>
    </w:p>
    <w:p w:rsidR="00E46B44" w:rsidRDefault="00E46B44" w:rsidP="00E46B44"/>
    <w:p w:rsidR="00E46B44" w:rsidRDefault="00E46B44" w:rsidP="00380B17">
      <w:pPr>
        <w:pStyle w:val="Titolo2"/>
      </w:pPr>
      <w:bookmarkStart w:id="33" w:name="_Toc56760977"/>
      <w:r>
        <w:t>Misure specifiche di definizione e promozione dell’etica e di standard di comportamento</w:t>
      </w:r>
      <w:bookmarkEnd w:id="33"/>
    </w:p>
    <w:p w:rsidR="00E46B44" w:rsidRDefault="00E46B44" w:rsidP="00E46B44"/>
    <w:p w:rsidR="00E46B44" w:rsidRDefault="00E46B44" w:rsidP="00E46B44">
      <w:r>
        <w:t>Non sono state programmate misure specifiche di definizione e promozione dell’etica e di standard di comportamento.</w:t>
      </w:r>
    </w:p>
    <w:p w:rsidR="00E46B44" w:rsidRDefault="00E46B44" w:rsidP="00E46B44"/>
    <w:p w:rsidR="00285454" w:rsidRDefault="00285454" w:rsidP="00E46B44">
      <w:pPr>
        <w:rPr>
          <w:u w:val="single"/>
        </w:rPr>
      </w:pPr>
    </w:p>
    <w:p w:rsidR="00E46B44" w:rsidRDefault="00E46B44" w:rsidP="00380B17">
      <w:pPr>
        <w:pStyle w:val="Titolo2"/>
      </w:pPr>
      <w:bookmarkStart w:id="34" w:name="_Toc56760978"/>
      <w:r>
        <w:lastRenderedPageBreak/>
        <w:t>Misure specifiche di regolamentazione</w:t>
      </w:r>
      <w:bookmarkEnd w:id="34"/>
    </w:p>
    <w:p w:rsidR="00E46B44" w:rsidRDefault="00E46B44" w:rsidP="00E46B44">
      <w:pPr>
        <w:rPr>
          <w:u w:val="single"/>
        </w:rPr>
      </w:pPr>
    </w:p>
    <w:p w:rsidR="00E46B44" w:rsidRDefault="00E46B44" w:rsidP="00E46B44">
      <w:r>
        <w:t>Non sono state programmate misure specifiche di regolamentazione.</w:t>
      </w:r>
    </w:p>
    <w:p w:rsidR="00E46B44" w:rsidRDefault="00E46B44" w:rsidP="00E46B44"/>
    <w:p w:rsidR="00E46B44" w:rsidRDefault="00E46B44" w:rsidP="00380B17">
      <w:pPr>
        <w:pStyle w:val="Titolo2"/>
      </w:pPr>
      <w:bookmarkStart w:id="35" w:name="_Toc56760979"/>
      <w:r w:rsidRPr="00380B17">
        <w:t>Misure</w:t>
      </w:r>
      <w:r>
        <w:t xml:space="preserve"> specifiche di semplificazione</w:t>
      </w:r>
      <w:bookmarkEnd w:id="35"/>
    </w:p>
    <w:p w:rsidR="00E46B44" w:rsidRDefault="00E46B44" w:rsidP="00E46B44"/>
    <w:p w:rsidR="00E46B44" w:rsidRDefault="00E46B44" w:rsidP="00E46B44">
      <w:r>
        <w:t>Non sono state programmate misure specifiche di semplificazione.</w:t>
      </w:r>
    </w:p>
    <w:p w:rsidR="00E46B44" w:rsidRDefault="00E46B44" w:rsidP="00E46B44"/>
    <w:p w:rsidR="00E46B44" w:rsidRDefault="00E46B44" w:rsidP="00E46B44">
      <w:pPr>
        <w:pStyle w:val="Titolo2"/>
      </w:pPr>
      <w:bookmarkStart w:id="36" w:name="_Toc56760980"/>
      <w:r>
        <w:t>Misure specifiche di formazione</w:t>
      </w:r>
      <w:bookmarkEnd w:id="36"/>
    </w:p>
    <w:p w:rsidR="00E46B44" w:rsidRDefault="00E46B44" w:rsidP="00E46B44"/>
    <w:p w:rsidR="00E46B44" w:rsidRDefault="00E46B44" w:rsidP="00E46B44">
      <w:r>
        <w:t>Con riferimento all’attuazione delle misure specifiche di formazione, nell’anno di riferimento delle misure di prevenzione della corruzione si evidenzia quanto segue:</w:t>
      </w:r>
      <w:r>
        <w:br/>
        <w:t xml:space="preserve">  -  Numero di misure programmate: 2</w:t>
      </w:r>
      <w:r w:rsidR="00285454">
        <w:t>,</w:t>
      </w:r>
      <w:r>
        <w:br/>
        <w:t xml:space="preserve">  -  Numero di misure attuate nei tempi previsti: 1</w:t>
      </w:r>
      <w:r w:rsidR="00285454">
        <w:t>,</w:t>
      </w:r>
      <w:r>
        <w:br/>
        <w:t xml:space="preserve">  -  Numero di misure non attuate: 1</w:t>
      </w:r>
      <w:r w:rsidR="00285454">
        <w:t>.</w:t>
      </w:r>
      <w:r>
        <w:br/>
        <w:t xml:space="preserve"> </w:t>
      </w:r>
      <w:r>
        <w:br/>
        <w:t>In particolare, per quanto riguarda le misure specifiche di formazione non</w:t>
      </w:r>
      <w:r w:rsidR="00285454">
        <w:t xml:space="preserve"> attuate si evidenzia che </w:t>
      </w:r>
      <w:r w:rsidR="00285454">
        <w:br/>
      </w:r>
      <w:r>
        <w:t>per 1 misure non sono state ancora avviate le attività ma saranno avviate nei tempi previsti</w:t>
      </w:r>
      <w:r w:rsidR="00285454">
        <w:t>.</w:t>
      </w:r>
      <w:r>
        <w:br/>
      </w:r>
      <w:r>
        <w:br/>
        <w:t>Di seguito si fornisce il dettaglio del monitoraggio per ogni singola m</w:t>
      </w:r>
      <w:r w:rsidR="00285454">
        <w:t>isura di formazione programmata.</w:t>
      </w:r>
      <w:r>
        <w:br/>
      </w:r>
      <w:r>
        <w:br/>
        <w:t>Area di rischio: E. Incarichi e nomine</w:t>
      </w:r>
      <w:r w:rsidR="00285454">
        <w:t>.</w:t>
      </w:r>
      <w:r>
        <w:br/>
        <w:t>Denominazione misura: formazione specifica prevista per le risorse interne</w:t>
      </w:r>
      <w:r w:rsidR="00285454">
        <w:t>,</w:t>
      </w:r>
      <w:r>
        <w:br/>
        <w:t>La misura è stata attuata nei tempi previsti.</w:t>
      </w:r>
      <w:r>
        <w:br/>
      </w:r>
      <w:r>
        <w:br/>
        <w:t>Area di rischio: F. Gestione delle entrate, delle spese e del patrimonio</w:t>
      </w:r>
      <w:r w:rsidR="00285454">
        <w:t>.</w:t>
      </w:r>
      <w:r>
        <w:br/>
        <w:t>Denominazione misura: formazione specifica prevista per le risorse interne</w:t>
      </w:r>
      <w:r w:rsidR="00285454">
        <w:t>,</w:t>
      </w:r>
      <w:r>
        <w:br/>
        <w:t xml:space="preserve">La misura non è stata attuata nei tempi previsti, in particolare: </w:t>
      </w:r>
      <w:r>
        <w:br/>
        <w:t>non sono state ancora avviate le attività per l’adozione della misura, ma saranno avviate nei tempi previsti dal PTPCT</w:t>
      </w:r>
    </w:p>
    <w:p w:rsidR="00E46B44" w:rsidRDefault="00E46B44" w:rsidP="00E46B44"/>
    <w:p w:rsidR="00E46B44" w:rsidRDefault="00E46B44" w:rsidP="00380B17">
      <w:pPr>
        <w:pStyle w:val="Titolo2"/>
      </w:pPr>
      <w:bookmarkStart w:id="37" w:name="_Toc56760981"/>
      <w:r>
        <w:t>Misure specifiche di rotazione</w:t>
      </w:r>
      <w:bookmarkEnd w:id="37"/>
    </w:p>
    <w:p w:rsidR="00E46B44" w:rsidRDefault="00E46B44" w:rsidP="00E46B44"/>
    <w:p w:rsidR="00E46B44" w:rsidRDefault="00E46B44" w:rsidP="00E46B44">
      <w:r>
        <w:t>Non sono state programmate misure specifiche di rotazione.</w:t>
      </w:r>
    </w:p>
    <w:p w:rsidR="00E46B44" w:rsidRDefault="00E46B44" w:rsidP="00E46B44">
      <w:pPr>
        <w:rPr>
          <w:bCs/>
        </w:rPr>
      </w:pPr>
    </w:p>
    <w:p w:rsidR="00E46B44" w:rsidRDefault="00E46B44" w:rsidP="00380B17">
      <w:pPr>
        <w:pStyle w:val="Titolo2"/>
      </w:pPr>
      <w:bookmarkStart w:id="38" w:name="_Toc56760982"/>
      <w:r>
        <w:t>Misure specifiche di disciplina del conflitto di interessi</w:t>
      </w:r>
      <w:bookmarkEnd w:id="38"/>
    </w:p>
    <w:p w:rsidR="00E46B44" w:rsidRDefault="00E46B44" w:rsidP="00E46B44"/>
    <w:p w:rsidR="00E46B44" w:rsidRDefault="00E46B44" w:rsidP="00E46B44">
      <w:r>
        <w:t>Con riferimento all’attuazione delle misure specifiche di disciplina del conflitto di interessi, nell’anno di riferimento delle misure di prevenzione della corruzione si evidenzia quanto segue:</w:t>
      </w:r>
      <w:r>
        <w:br/>
        <w:t xml:space="preserve">  -  Numero di misure programmate: 2</w:t>
      </w:r>
      <w:r w:rsidR="00285454">
        <w:t>,</w:t>
      </w:r>
      <w:r>
        <w:br/>
        <w:t xml:space="preserve">  -  Numero di misure attuate nei tempi previsti: 2</w:t>
      </w:r>
      <w:r w:rsidR="00285454">
        <w:t>,</w:t>
      </w:r>
      <w:r>
        <w:br/>
        <w:t xml:space="preserve">  -  Numero di misure non attuate: 0</w:t>
      </w:r>
      <w:r w:rsidR="00285454">
        <w:t>.</w:t>
      </w:r>
      <w:r>
        <w:br/>
      </w:r>
      <w:r>
        <w:br/>
        <w:t>Di seguito si fornisce il dettaglio del monitoraggio per ogni singola misura di disciplina del con</w:t>
      </w:r>
      <w:r w:rsidR="00285454">
        <w:t>flitto di interessi programmata.</w:t>
      </w:r>
      <w:r>
        <w:br/>
      </w:r>
      <w:r>
        <w:br/>
      </w:r>
      <w:r>
        <w:lastRenderedPageBreak/>
        <w:t>Area di rischio: E. Incarichi e nomine</w:t>
      </w:r>
      <w:r w:rsidR="00285454">
        <w:t>.</w:t>
      </w:r>
      <w:r>
        <w:br/>
        <w:t>Denominazione misura: Previsione di dichiarazione di mancanza di conflitto di interesse da parte dei RUP nominati in relazione all'acquisi</w:t>
      </w:r>
      <w:r w:rsidR="00285454">
        <w:t>zi</w:t>
      </w:r>
      <w:r>
        <w:t>one di beni e servizi</w:t>
      </w:r>
      <w:r w:rsidR="00285454">
        <w:t>.</w:t>
      </w:r>
      <w:r>
        <w:br/>
        <w:t>La misura è stata attuata nei tempi previsti.</w:t>
      </w:r>
      <w:r>
        <w:br/>
      </w:r>
      <w:r>
        <w:br/>
        <w:t>Area di rischio: F. Gestione delle entrate, delle spese e del patrimonio</w:t>
      </w:r>
      <w:r w:rsidR="00285454">
        <w:t>.</w:t>
      </w:r>
      <w:r>
        <w:br/>
        <w:t>Denominazione misura: Previsione di dichiarazione di mancanza di conflitto di interesse da parte dei RUP nominati in relazione all'acquisi</w:t>
      </w:r>
      <w:r w:rsidR="00285454">
        <w:t>zi</w:t>
      </w:r>
      <w:r>
        <w:t>one di beni e servizi</w:t>
      </w:r>
      <w:r>
        <w:br/>
        <w:t>La misura è stata attuata nei tempi previsti.</w:t>
      </w:r>
    </w:p>
    <w:p w:rsidR="00285454" w:rsidRDefault="00285454" w:rsidP="00E46B44"/>
    <w:p w:rsidR="0018644F" w:rsidRDefault="0018644F" w:rsidP="00E46B44"/>
    <w:p w:rsidR="0018644F" w:rsidRDefault="0018644F" w:rsidP="00E46B44">
      <w:r>
        <w:t>Ascoli Piceno, 28 dicembre 2020.</w:t>
      </w:r>
    </w:p>
    <w:p w:rsidR="0018644F" w:rsidRPr="0018644F" w:rsidRDefault="0018644F" w:rsidP="0018644F">
      <w:pPr>
        <w:ind w:left="5664"/>
        <w:jc w:val="center"/>
        <w:rPr>
          <w:sz w:val="20"/>
          <w:szCs w:val="20"/>
        </w:rPr>
      </w:pPr>
      <w:r w:rsidRPr="0018644F">
        <w:rPr>
          <w:sz w:val="20"/>
          <w:szCs w:val="20"/>
        </w:rPr>
        <w:t xml:space="preserve">        </w:t>
      </w:r>
      <w:r>
        <w:rPr>
          <w:sz w:val="20"/>
          <w:szCs w:val="20"/>
        </w:rPr>
        <w:tab/>
      </w:r>
      <w:r w:rsidRPr="0018644F">
        <w:rPr>
          <w:sz w:val="20"/>
          <w:szCs w:val="20"/>
        </w:rPr>
        <w:t xml:space="preserve">Il Responsabile per la prevenzione </w:t>
      </w:r>
    </w:p>
    <w:p w:rsidR="0018644F" w:rsidRPr="0018644F" w:rsidRDefault="0018644F" w:rsidP="0018644F">
      <w:pPr>
        <w:ind w:left="5664" w:firstLine="708"/>
        <w:jc w:val="center"/>
        <w:rPr>
          <w:sz w:val="20"/>
          <w:szCs w:val="20"/>
        </w:rPr>
      </w:pPr>
      <w:r w:rsidRPr="0018644F">
        <w:rPr>
          <w:sz w:val="20"/>
          <w:szCs w:val="20"/>
        </w:rPr>
        <w:t>della corruzione e per la trasparenza</w:t>
      </w:r>
    </w:p>
    <w:p w:rsidR="0018644F" w:rsidRPr="0018644F" w:rsidRDefault="0018644F" w:rsidP="0018644F">
      <w:pPr>
        <w:ind w:left="5664" w:firstLine="708"/>
        <w:jc w:val="center"/>
        <w:rPr>
          <w:sz w:val="20"/>
          <w:szCs w:val="20"/>
        </w:rPr>
      </w:pPr>
      <w:bookmarkStart w:id="39" w:name="_GoBack"/>
      <w:bookmarkEnd w:id="39"/>
      <w:r w:rsidRPr="0018644F">
        <w:rPr>
          <w:sz w:val="20"/>
          <w:szCs w:val="20"/>
        </w:rPr>
        <w:t>(Dott. Filippo Di Leonardo)</w:t>
      </w:r>
    </w:p>
    <w:p w:rsidR="00285454" w:rsidRDefault="00285454" w:rsidP="00E46B44"/>
    <w:sectPr w:rsidR="00285454" w:rsidSect="0004795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FF" w:rsidRDefault="006F62FF" w:rsidP="00424EBB">
      <w:r>
        <w:separator/>
      </w:r>
    </w:p>
  </w:endnote>
  <w:endnote w:type="continuationSeparator" w:id="0">
    <w:p w:rsidR="006F62FF" w:rsidRDefault="006F62FF"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075864534"/>
      <w:docPartObj>
        <w:docPartGallery w:val="Page Numbers (Bottom of Page)"/>
        <w:docPartUnique/>
      </w:docPartObj>
    </w:sdtPr>
    <w:sdtEndPr>
      <w:rPr>
        <w:rStyle w:val="Numeropagina"/>
      </w:rPr>
    </w:sdtEndPr>
    <w:sdtContent>
      <w:p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80B17" w:rsidRDefault="00380B17" w:rsidP="00424EB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032BE0">
      <w:rPr>
        <w:caps/>
        <w:noProof/>
      </w:rPr>
      <w:t>12</w:t>
    </w:r>
    <w:r w:rsidRPr="00380B17">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FF" w:rsidRDefault="006F62FF" w:rsidP="00424EBB">
      <w:r>
        <w:separator/>
      </w:r>
    </w:p>
  </w:footnote>
  <w:footnote w:type="continuationSeparator" w:id="0">
    <w:p w:rsidR="006F62FF" w:rsidRDefault="006F62FF" w:rsidP="00424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2043"/>
    <w:rsid w:val="00007458"/>
    <w:rsid w:val="000076D6"/>
    <w:rsid w:val="00013A0E"/>
    <w:rsid w:val="00025589"/>
    <w:rsid w:val="00030C47"/>
    <w:rsid w:val="000313A3"/>
    <w:rsid w:val="00032BE0"/>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44F"/>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5454"/>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018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5928"/>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120E"/>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5E5"/>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4FF9"/>
    <w:rsid w:val="00AB564E"/>
    <w:rsid w:val="00AB5F06"/>
    <w:rsid w:val="00AE54CB"/>
    <w:rsid w:val="00AF1CFF"/>
    <w:rsid w:val="00AF74A7"/>
    <w:rsid w:val="00B02123"/>
    <w:rsid w:val="00B0359D"/>
    <w:rsid w:val="00B057F9"/>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71E"/>
    <w:rsid w:val="00BB2FAB"/>
    <w:rsid w:val="00BC0BA9"/>
    <w:rsid w:val="00BD2256"/>
    <w:rsid w:val="00BD52B3"/>
    <w:rsid w:val="00BE39BE"/>
    <w:rsid w:val="00BE6A7A"/>
    <w:rsid w:val="00BF47F7"/>
    <w:rsid w:val="00C16C8B"/>
    <w:rsid w:val="00C2322D"/>
    <w:rsid w:val="00C24FE3"/>
    <w:rsid w:val="00C31231"/>
    <w:rsid w:val="00C431C9"/>
    <w:rsid w:val="00C436EC"/>
    <w:rsid w:val="00C531CD"/>
    <w:rsid w:val="00C55DD2"/>
    <w:rsid w:val="00C56593"/>
    <w:rsid w:val="00C567A0"/>
    <w:rsid w:val="00C60C9A"/>
    <w:rsid w:val="00C636E8"/>
    <w:rsid w:val="00C719DC"/>
    <w:rsid w:val="00C7442D"/>
    <w:rsid w:val="00C74F37"/>
    <w:rsid w:val="00C81D68"/>
    <w:rsid w:val="00C81DD0"/>
    <w:rsid w:val="00C8223C"/>
    <w:rsid w:val="00C829E4"/>
    <w:rsid w:val="00CB6B78"/>
    <w:rsid w:val="00CB7058"/>
    <w:rsid w:val="00CC0050"/>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E7A7B"/>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F1E74"/>
    <w:rsid w:val="00EF3921"/>
    <w:rsid w:val="00F124D4"/>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BF23-8E03-4AF4-A53F-D27CD19B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3659</Words>
  <Characters>20859</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Filippo</cp:lastModifiedBy>
  <cp:revision>11</cp:revision>
  <cp:lastPrinted>2020-12-17T09:35:00Z</cp:lastPrinted>
  <dcterms:created xsi:type="dcterms:W3CDTF">2020-12-17T08:15:00Z</dcterms:created>
  <dcterms:modified xsi:type="dcterms:W3CDTF">2020-12-17T09:36:00Z</dcterms:modified>
</cp:coreProperties>
</file>